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F33C1" w14:textId="7451A9F2" w:rsidR="00EB0942" w:rsidRDefault="00EB0942">
      <w:pPr>
        <w:pStyle w:val="Header"/>
        <w:tabs>
          <w:tab w:val="center" w:pos="4153"/>
          <w:tab w:val="right" w:pos="9639"/>
        </w:tabs>
        <w:rPr>
          <w:rFonts w:cs="Arial"/>
          <w:bCs/>
          <w:sz w:val="22"/>
        </w:rPr>
      </w:pPr>
      <w:r>
        <w:rPr>
          <w:rFonts w:cs="Arial"/>
          <w:bCs/>
          <w:sz w:val="22"/>
        </w:rPr>
        <w:t>3GPP TSG SA WG3 (Security) Meeting #</w:t>
      </w:r>
      <w:r w:rsidR="006E0ABF">
        <w:rPr>
          <w:rFonts w:cs="Arial"/>
          <w:bCs/>
          <w:sz w:val="22"/>
        </w:rPr>
        <w:t>8</w:t>
      </w:r>
      <w:r w:rsidR="00596E35">
        <w:rPr>
          <w:rFonts w:cs="Arial"/>
          <w:bCs/>
          <w:sz w:val="22"/>
        </w:rPr>
        <w:t>5</w:t>
      </w:r>
      <w:r>
        <w:rPr>
          <w:rFonts w:cs="Arial"/>
          <w:bCs/>
          <w:sz w:val="22"/>
        </w:rPr>
        <w:tab/>
      </w:r>
      <w:r w:rsidR="00852AB6" w:rsidRPr="00852AB6">
        <w:rPr>
          <w:rFonts w:cs="Arial"/>
          <w:bCs/>
          <w:sz w:val="22"/>
        </w:rPr>
        <w:t>S3-162083</w:t>
      </w:r>
    </w:p>
    <w:p w14:paraId="5291211E" w14:textId="70D7DB61" w:rsidR="00EB0942" w:rsidRDefault="00596E35">
      <w:pPr>
        <w:pStyle w:val="Header"/>
        <w:tabs>
          <w:tab w:val="center" w:pos="4153"/>
          <w:tab w:val="right" w:pos="9639"/>
        </w:tabs>
        <w:rPr>
          <w:rFonts w:cs="Arial"/>
          <w:bCs/>
          <w:sz w:val="22"/>
        </w:rPr>
      </w:pPr>
      <w:r>
        <w:rPr>
          <w:rFonts w:cs="Arial"/>
          <w:bCs/>
          <w:sz w:val="22"/>
        </w:rPr>
        <w:t>7-11 November</w:t>
      </w:r>
      <w:r w:rsidR="00BE39A0">
        <w:rPr>
          <w:rFonts w:cs="Arial"/>
          <w:bCs/>
          <w:sz w:val="22"/>
        </w:rPr>
        <w:t xml:space="preserve"> 2016</w:t>
      </w:r>
      <w:r w:rsidR="000C624D">
        <w:rPr>
          <w:rFonts w:cs="Arial"/>
          <w:bCs/>
          <w:sz w:val="22"/>
        </w:rPr>
        <w:t xml:space="preserve"> </w:t>
      </w:r>
      <w:r>
        <w:rPr>
          <w:rFonts w:cs="Arial"/>
          <w:bCs/>
          <w:sz w:val="22"/>
        </w:rPr>
        <w:t>Santa Cruz de Tenerife (Spain</w:t>
      </w:r>
      <w:r w:rsidR="00CD11A4">
        <w:rPr>
          <w:rFonts w:cs="Arial"/>
          <w:bCs/>
          <w:sz w:val="22"/>
        </w:rPr>
        <w:t>)</w:t>
      </w:r>
      <w:r>
        <w:rPr>
          <w:rFonts w:cs="Arial"/>
          <w:bCs/>
          <w:sz w:val="22"/>
        </w:rPr>
        <w:tab/>
      </w:r>
      <w:r w:rsidR="00852AB6">
        <w:rPr>
          <w:rFonts w:cs="Arial"/>
          <w:b w:val="0"/>
          <w:i/>
          <w:szCs w:val="18"/>
        </w:rPr>
        <w:t>revision of S3-131659</w:t>
      </w:r>
    </w:p>
    <w:p w14:paraId="24B069F8"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1EDE226B"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S</w:t>
      </w:r>
      <w:r w:rsidR="00D70FBB">
        <w:rPr>
          <w:rFonts w:ascii="Arial" w:eastAsia="MS Mincho" w:hAnsi="Arial"/>
          <w:b/>
          <w:lang w:eastAsia="ja-JP"/>
        </w:rPr>
        <w:t>ource:</w:t>
      </w:r>
      <w:r w:rsidR="00D70FBB">
        <w:rPr>
          <w:rFonts w:ascii="Arial" w:eastAsia="MS Mincho" w:hAnsi="Arial"/>
          <w:b/>
          <w:lang w:eastAsia="ja-JP"/>
        </w:rPr>
        <w:tab/>
        <w:t>Nokia</w:t>
      </w:r>
    </w:p>
    <w:p w14:paraId="4ADB15BF" w14:textId="77777777" w:rsidR="00EB0942" w:rsidRDefault="004F69B8">
      <w:pPr>
        <w:spacing w:before="120" w:after="0"/>
        <w:ind w:left="2127" w:hanging="2127"/>
        <w:rPr>
          <w:rFonts w:ascii="Arial" w:eastAsia="MS Mincho" w:hAnsi="Arial"/>
          <w:b/>
          <w:lang w:eastAsia="ja-JP"/>
        </w:rPr>
      </w:pPr>
      <w:r>
        <w:rPr>
          <w:rFonts w:ascii="Arial" w:eastAsia="MS Mincho" w:hAnsi="Arial"/>
          <w:b/>
          <w:lang w:eastAsia="ja-JP"/>
        </w:rPr>
        <w:t>Tit</w:t>
      </w:r>
      <w:r w:rsidR="005929C9">
        <w:rPr>
          <w:rFonts w:ascii="Arial" w:eastAsia="MS Mincho" w:hAnsi="Arial"/>
          <w:b/>
          <w:lang w:eastAsia="ja-JP"/>
        </w:rPr>
        <w:t>le:</w:t>
      </w:r>
      <w:r w:rsidR="005929C9">
        <w:rPr>
          <w:rFonts w:ascii="Arial" w:eastAsia="MS Mincho" w:hAnsi="Arial"/>
          <w:b/>
          <w:lang w:eastAsia="ja-JP"/>
        </w:rPr>
        <w:tab/>
        <w:t>Verification of g</w:t>
      </w:r>
      <w:r>
        <w:rPr>
          <w:rFonts w:ascii="Arial" w:eastAsia="MS Mincho" w:hAnsi="Arial"/>
          <w:b/>
          <w:lang w:eastAsia="ja-JP"/>
        </w:rPr>
        <w:t>NB using UL monitoring and System Query</w:t>
      </w:r>
    </w:p>
    <w:p w14:paraId="51DE270A" w14:textId="4C72A9FA" w:rsidR="00EB0942" w:rsidRDefault="004F69B8" w:rsidP="005273FF">
      <w:pPr>
        <w:tabs>
          <w:tab w:val="left" w:pos="284"/>
          <w:tab w:val="left" w:pos="568"/>
          <w:tab w:val="left" w:pos="852"/>
          <w:tab w:val="left" w:pos="1136"/>
          <w:tab w:val="left" w:pos="1420"/>
          <w:tab w:val="left" w:pos="1704"/>
          <w:tab w:val="left" w:pos="1988"/>
          <w:tab w:val="left" w:pos="2272"/>
          <w:tab w:val="left" w:pos="2556"/>
          <w:tab w:val="left" w:pos="6720"/>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D70FBB">
        <w:rPr>
          <w:rFonts w:ascii="Arial" w:eastAsia="MS Mincho" w:hAnsi="Arial"/>
          <w:b/>
          <w:lang w:eastAsia="ja-JP"/>
        </w:rPr>
        <w:t xml:space="preserve"> </w:t>
      </w:r>
      <w:r w:rsidR="00F45B22">
        <w:rPr>
          <w:rFonts w:ascii="Arial" w:eastAsia="MS Mincho" w:hAnsi="Arial"/>
          <w:b/>
          <w:lang w:eastAsia="ja-JP"/>
        </w:rPr>
        <w:tab/>
      </w:r>
      <w:r w:rsidR="00F45B22">
        <w:rPr>
          <w:rFonts w:ascii="Arial" w:eastAsia="MS Mincho" w:hAnsi="Arial"/>
          <w:b/>
          <w:lang w:eastAsia="ja-JP"/>
        </w:rPr>
        <w:tab/>
      </w:r>
      <w:r w:rsidR="00F45B22">
        <w:rPr>
          <w:rFonts w:ascii="Arial" w:eastAsia="MS Mincho" w:hAnsi="Arial"/>
          <w:b/>
          <w:lang w:eastAsia="ja-JP"/>
        </w:rPr>
        <w:tab/>
      </w:r>
      <w:r w:rsidR="00D70FBB">
        <w:rPr>
          <w:rFonts w:ascii="Arial" w:eastAsia="MS Mincho" w:hAnsi="Arial"/>
          <w:b/>
          <w:lang w:eastAsia="ja-JP"/>
        </w:rPr>
        <w:t>Approval</w:t>
      </w:r>
    </w:p>
    <w:p w14:paraId="528C7EA0"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D70FBB">
        <w:rPr>
          <w:rFonts w:ascii="Arial" w:eastAsia="MS Mincho" w:hAnsi="Arial"/>
          <w:b/>
          <w:lang w:eastAsia="ja-JP"/>
        </w:rPr>
        <w:t>8.6</w:t>
      </w:r>
    </w:p>
    <w:p w14:paraId="72E2B1B7"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D70FBB" w:rsidRPr="0075320B">
        <w:rPr>
          <w:rFonts w:ascii="Arial" w:eastAsia="MS Mincho" w:hAnsi="Arial"/>
          <w:b/>
          <w:lang w:eastAsia="ja-JP"/>
        </w:rPr>
        <w:t>FS_NSA / Rel-14</w:t>
      </w:r>
    </w:p>
    <w:p w14:paraId="7DC8A167" w14:textId="77777777" w:rsidR="00EB0942" w:rsidRPr="00D70FBB" w:rsidRDefault="00EB0942">
      <w:pPr>
        <w:pBdr>
          <w:bottom w:val="single" w:sz="6" w:space="1" w:color="auto"/>
        </w:pBdr>
        <w:rPr>
          <w:rFonts w:ascii="Arial" w:hAnsi="Arial" w:cs="Arial"/>
          <w:i/>
          <w:lang w:val="en-US"/>
        </w:rPr>
      </w:pPr>
      <w:r>
        <w:rPr>
          <w:rFonts w:ascii="Arial" w:eastAsia="MS Mincho" w:hAnsi="Arial"/>
          <w:i/>
          <w:lang w:eastAsia="ja-JP"/>
        </w:rPr>
        <w:t>Abstract of the contribution:</w:t>
      </w:r>
      <w:r w:rsidR="0017322A">
        <w:rPr>
          <w:rFonts w:ascii="Arial" w:eastAsia="MS Mincho" w:hAnsi="Arial"/>
          <w:i/>
          <w:lang w:eastAsia="ja-JP"/>
        </w:rPr>
        <w:t xml:space="preserve"> </w:t>
      </w:r>
      <w:r w:rsidR="0017322A">
        <w:rPr>
          <w:rFonts w:ascii="Arial" w:hAnsi="Arial" w:cs="Arial"/>
          <w:i/>
          <w:lang w:val="en-US"/>
        </w:rPr>
        <w:t>For the</w:t>
      </w:r>
      <w:r w:rsidR="0017322A">
        <w:rPr>
          <w:rFonts w:ascii="Arial" w:hAnsi="Arial" w:cs="Arial"/>
          <w:i/>
        </w:rPr>
        <w:t xml:space="preserve"> v</w:t>
      </w:r>
      <w:r w:rsidR="00D70FBB" w:rsidRPr="00D63548">
        <w:rPr>
          <w:rFonts w:ascii="Arial" w:hAnsi="Arial" w:cs="Arial"/>
          <w:i/>
        </w:rPr>
        <w:t>erification of authenticity o</w:t>
      </w:r>
      <w:r w:rsidR="00D70FBB">
        <w:rPr>
          <w:rFonts w:ascii="Arial" w:hAnsi="Arial" w:cs="Arial"/>
          <w:i/>
        </w:rPr>
        <w:t xml:space="preserve">f the cell during RRC idle </w:t>
      </w:r>
      <w:r w:rsidR="0017322A">
        <w:rPr>
          <w:rFonts w:ascii="Arial" w:hAnsi="Arial" w:cs="Arial"/>
          <w:i/>
        </w:rPr>
        <w:t xml:space="preserve">mode, two </w:t>
      </w:r>
      <w:r w:rsidR="00D70FBB">
        <w:rPr>
          <w:rFonts w:ascii="Arial" w:hAnsi="Arial" w:cs="Arial"/>
          <w:i/>
        </w:rPr>
        <w:t>solutions are given, which when combined can always verify the gNB.</w:t>
      </w:r>
    </w:p>
    <w:p w14:paraId="41E90916" w14:textId="240E746D" w:rsidR="005273FF" w:rsidRDefault="005273FF" w:rsidP="005273FF">
      <w:pPr>
        <w:pBdr>
          <w:bottom w:val="single" w:sz="6" w:space="1" w:color="auto"/>
        </w:pBdr>
        <w:rPr>
          <w:rFonts w:ascii="Arial" w:hAnsi="Arial" w:cs="Arial"/>
          <w:i/>
        </w:rPr>
      </w:pPr>
      <w:r w:rsidRPr="005273FF">
        <w:rPr>
          <w:rFonts w:ascii="Arial" w:hAnsi="Arial" w:cs="Arial"/>
          <w:i/>
        </w:rPr>
        <w:t xml:space="preserve">All text is new, hence no revision marks are used. </w:t>
      </w:r>
    </w:p>
    <w:p w14:paraId="59952E7F" w14:textId="77777777" w:rsidR="005273FF" w:rsidRPr="005273FF" w:rsidRDefault="005273FF" w:rsidP="005273FF">
      <w:pPr>
        <w:pBdr>
          <w:bottom w:val="single" w:sz="6" w:space="1" w:color="auto"/>
        </w:pBdr>
        <w:rPr>
          <w:rFonts w:ascii="Arial" w:hAnsi="Arial" w:cs="Arial"/>
          <w:i/>
        </w:rPr>
      </w:pPr>
    </w:p>
    <w:p w14:paraId="14E4EA3A" w14:textId="77777777" w:rsidR="00D70FBB" w:rsidRPr="004F69B8" w:rsidRDefault="004F69B8" w:rsidP="004F69B8">
      <w:pPr>
        <w:pStyle w:val="Heading1"/>
        <w:ind w:left="540" w:firstLine="0"/>
        <w:rPr>
          <w:rFonts w:ascii="Times New Roman" w:hAnsi="Times New Roman"/>
          <w:sz w:val="20"/>
          <w:lang w:val="en-US"/>
        </w:rPr>
      </w:pPr>
      <w:r w:rsidRPr="004F69B8">
        <w:rPr>
          <w:lang w:val="en-US"/>
        </w:rPr>
        <w:t>********** Start of changes***********</w:t>
      </w:r>
      <w:r w:rsidR="00D70FBB" w:rsidRPr="004F69B8">
        <w:rPr>
          <w:rFonts w:ascii="Times New Roman" w:hAnsi="Times New Roman"/>
          <w:sz w:val="20"/>
          <w:lang w:val="en-US"/>
        </w:rPr>
        <w:t xml:space="preserve"> </w:t>
      </w:r>
    </w:p>
    <w:p w14:paraId="2CFA65A6" w14:textId="77777777" w:rsidR="004F69B8" w:rsidRDefault="004F69B8" w:rsidP="004F69B8">
      <w:pPr>
        <w:pStyle w:val="Heading2"/>
      </w:pPr>
      <w:r>
        <w:t xml:space="preserve">5.4.4.3 </w:t>
      </w:r>
      <w:r w:rsidR="005929C9">
        <w:t>Fake g</w:t>
      </w:r>
      <w:r w:rsidR="00D70FBB" w:rsidRPr="004F69B8">
        <w:t>NB detecti</w:t>
      </w:r>
      <w:r>
        <w:t>on using UL traffic monitoring and System Query</w:t>
      </w:r>
    </w:p>
    <w:p w14:paraId="1D1A5C16" w14:textId="77777777" w:rsidR="0072750A" w:rsidRDefault="0072750A" w:rsidP="0017322A">
      <w:pPr>
        <w:pStyle w:val="Heading4"/>
      </w:pPr>
      <w:r>
        <w:t>5.4.4.3.1 Introduction</w:t>
      </w:r>
    </w:p>
    <w:p w14:paraId="174B761C" w14:textId="77777777" w:rsidR="0017322A" w:rsidRPr="0017322A" w:rsidRDefault="0017322A" w:rsidP="0017322A">
      <w:pPr>
        <w:rPr>
          <w:iCs/>
        </w:rPr>
      </w:pPr>
      <w:r w:rsidRPr="0017322A">
        <w:rPr>
          <w:iCs/>
          <w:lang w:val="en-US"/>
        </w:rPr>
        <w:t>For the</w:t>
      </w:r>
      <w:r w:rsidRPr="0017322A">
        <w:rPr>
          <w:iCs/>
        </w:rPr>
        <w:t xml:space="preserve"> verification of authenticity of the cell during RRC idle mode, two solutions are given, which when combined can always verify the gNB.</w:t>
      </w:r>
    </w:p>
    <w:p w14:paraId="44FED9E7" w14:textId="77777777" w:rsidR="00FF0F0F" w:rsidRPr="0072750A" w:rsidRDefault="0072750A" w:rsidP="001716A2">
      <w:pPr>
        <w:pStyle w:val="Heading4"/>
      </w:pPr>
      <w:r>
        <w:t>5.4.4.3.2 Solution details</w:t>
      </w:r>
    </w:p>
    <w:p w14:paraId="7FFA4290" w14:textId="4A4EC5CA" w:rsidR="0003059B" w:rsidRDefault="004F69B8" w:rsidP="0005567A">
      <w:pPr>
        <w:pStyle w:val="ListParagraph"/>
        <w:numPr>
          <w:ilvl w:val="0"/>
          <w:numId w:val="23"/>
        </w:numPr>
        <w:rPr>
          <w:rFonts w:ascii="Times New Roman" w:hAnsi="Times New Roman" w:cs="Times New Roman"/>
          <w:sz w:val="20"/>
          <w:szCs w:val="20"/>
        </w:rPr>
      </w:pPr>
      <w:r w:rsidRPr="004F69B8">
        <w:rPr>
          <w:rFonts w:ascii="Times New Roman" w:hAnsi="Times New Roman" w:cs="Times New Roman"/>
          <w:b/>
          <w:bCs/>
        </w:rPr>
        <w:t xml:space="preserve">Fake </w:t>
      </w:r>
      <w:r w:rsidR="005929C9">
        <w:rPr>
          <w:rFonts w:ascii="Times New Roman" w:hAnsi="Times New Roman" w:cs="Times New Roman"/>
          <w:b/>
          <w:bCs/>
        </w:rPr>
        <w:t>gNB</w:t>
      </w:r>
      <w:r w:rsidRPr="004F69B8">
        <w:rPr>
          <w:rFonts w:ascii="Times New Roman" w:hAnsi="Times New Roman" w:cs="Times New Roman"/>
          <w:b/>
          <w:bCs/>
        </w:rPr>
        <w:t xml:space="preserve"> detecti</w:t>
      </w:r>
      <w:r>
        <w:rPr>
          <w:rFonts w:ascii="Times New Roman" w:hAnsi="Times New Roman" w:cs="Times New Roman"/>
          <w:b/>
          <w:bCs/>
        </w:rPr>
        <w:t>on using UL traffic monitoring</w:t>
      </w:r>
      <w:r w:rsidRPr="004F69B8">
        <w:rPr>
          <w:rFonts w:ascii="Times New Roman" w:hAnsi="Times New Roman" w:cs="Times New Roman"/>
          <w:b/>
          <w:bCs/>
        </w:rPr>
        <w:t>:</w:t>
      </w:r>
      <w:r>
        <w:t xml:space="preserve"> </w:t>
      </w:r>
      <w:r w:rsidRPr="004F69B8">
        <w:rPr>
          <w:rFonts w:ascii="Times New Roman" w:hAnsi="Times New Roman" w:cs="Times New Roman"/>
          <w:sz w:val="20"/>
          <w:szCs w:val="20"/>
        </w:rPr>
        <w:t>In this method</w:t>
      </w:r>
      <w:r w:rsidR="00D70FBB" w:rsidRPr="004F69B8">
        <w:rPr>
          <w:rFonts w:ascii="Times New Roman" w:hAnsi="Times New Roman" w:cs="Times New Roman"/>
          <w:sz w:val="20"/>
          <w:szCs w:val="20"/>
        </w:rPr>
        <w:t xml:space="preserve"> </w:t>
      </w:r>
      <w:r w:rsidRPr="004F69B8">
        <w:rPr>
          <w:rFonts w:ascii="Times New Roman" w:hAnsi="Times New Roman" w:cs="Times New Roman"/>
          <w:sz w:val="20"/>
          <w:szCs w:val="20"/>
        </w:rPr>
        <w:t xml:space="preserve">, the UE in Idle mode, when other conditions for Cell reselection and camping are met </w:t>
      </w:r>
      <w:r w:rsidR="00D70FBB" w:rsidRPr="004F69B8">
        <w:rPr>
          <w:rFonts w:ascii="Times New Roman" w:hAnsi="Times New Roman" w:cs="Times New Roman"/>
          <w:sz w:val="20"/>
          <w:szCs w:val="20"/>
        </w:rPr>
        <w:t>UE</w:t>
      </w:r>
      <w:r w:rsidRPr="004F69B8">
        <w:rPr>
          <w:rFonts w:ascii="Times New Roman" w:hAnsi="Times New Roman" w:cs="Times New Roman"/>
          <w:sz w:val="20"/>
          <w:szCs w:val="20"/>
        </w:rPr>
        <w:t xml:space="preserve"> scans and </w:t>
      </w:r>
      <w:r w:rsidR="00D70FBB" w:rsidRPr="004F69B8">
        <w:rPr>
          <w:rFonts w:ascii="Times New Roman" w:hAnsi="Times New Roman" w:cs="Times New Roman"/>
          <w:sz w:val="20"/>
          <w:szCs w:val="20"/>
        </w:rPr>
        <w:t xml:space="preserve"> monitor whether the cell has live UL link traffic</w:t>
      </w:r>
      <w:r w:rsidR="00D70FBB" w:rsidRPr="00902D65">
        <w:rPr>
          <w:rFonts w:ascii="Times New Roman" w:hAnsi="Times New Roman" w:cs="Times New Roman"/>
          <w:sz w:val="20"/>
          <w:szCs w:val="20"/>
        </w:rPr>
        <w:t xml:space="preserve">. </w:t>
      </w:r>
      <w:r w:rsidR="00661265">
        <w:rPr>
          <w:rFonts w:ascii="Times New Roman" w:hAnsi="Times New Roman" w:cs="Times New Roman"/>
          <w:sz w:val="20"/>
          <w:szCs w:val="20"/>
        </w:rPr>
        <w:t xml:space="preserve">For this purpose, </w:t>
      </w:r>
      <w:r w:rsidR="00661265" w:rsidRPr="00661265">
        <w:rPr>
          <w:rFonts w:ascii="Times New Roman" w:hAnsi="Times New Roman" w:cs="Times New Roman"/>
          <w:sz w:val="20"/>
          <w:szCs w:val="20"/>
        </w:rPr>
        <w:t xml:space="preserve">UL receiver is implemented in all NextGen UEs. </w:t>
      </w:r>
      <w:r w:rsidR="00254BDD">
        <w:rPr>
          <w:rFonts w:ascii="Times New Roman" w:hAnsi="Times New Roman" w:cs="Times New Roman"/>
          <w:sz w:val="20"/>
          <w:szCs w:val="20"/>
        </w:rPr>
        <w:t>I</w:t>
      </w:r>
      <w:r w:rsidR="00D70FBB" w:rsidRPr="00902D65">
        <w:rPr>
          <w:rFonts w:ascii="Times New Roman" w:hAnsi="Times New Roman" w:cs="Times New Roman"/>
          <w:sz w:val="20"/>
          <w:szCs w:val="20"/>
        </w:rPr>
        <w:t>f the UE can monitor and detect that there is UL traffic</w:t>
      </w:r>
      <w:r w:rsidR="00126FA7">
        <w:rPr>
          <w:rFonts w:ascii="Times New Roman" w:hAnsi="Times New Roman" w:cs="Times New Roman"/>
          <w:sz w:val="20"/>
          <w:szCs w:val="20"/>
        </w:rPr>
        <w:t>,</w:t>
      </w:r>
      <w:r w:rsidR="00D70FBB" w:rsidRPr="00902D65">
        <w:rPr>
          <w:rFonts w:ascii="Times New Roman" w:hAnsi="Times New Roman" w:cs="Times New Roman"/>
          <w:sz w:val="20"/>
          <w:szCs w:val="20"/>
        </w:rPr>
        <w:t xml:space="preserve"> that is reliable indication that the </w:t>
      </w:r>
      <w:r w:rsidR="005929C9">
        <w:rPr>
          <w:rFonts w:ascii="Times New Roman" w:hAnsi="Times New Roman" w:cs="Times New Roman"/>
          <w:sz w:val="20"/>
          <w:szCs w:val="20"/>
        </w:rPr>
        <w:t>gNB</w:t>
      </w:r>
      <w:r w:rsidR="00D70FBB" w:rsidRPr="00902D65">
        <w:rPr>
          <w:rFonts w:ascii="Times New Roman" w:hAnsi="Times New Roman" w:cs="Times New Roman"/>
          <w:sz w:val="20"/>
          <w:szCs w:val="20"/>
        </w:rPr>
        <w:t xml:space="preserve"> is serving multiple UEs. For this the UE need to monitor the Uplink control channel PUCCH, where the UEs transmitting on the uplink put the indication so that </w:t>
      </w:r>
      <w:r w:rsidR="005929C9">
        <w:rPr>
          <w:rFonts w:ascii="Times New Roman" w:hAnsi="Times New Roman" w:cs="Times New Roman"/>
          <w:sz w:val="20"/>
          <w:szCs w:val="20"/>
        </w:rPr>
        <w:t>gNB</w:t>
      </w:r>
      <w:r w:rsidR="00D70FBB" w:rsidRPr="00902D65">
        <w:rPr>
          <w:rFonts w:ascii="Times New Roman" w:hAnsi="Times New Roman" w:cs="Times New Roman"/>
          <w:sz w:val="20"/>
          <w:szCs w:val="20"/>
        </w:rPr>
        <w:t xml:space="preserve"> can decode it accordingly.</w:t>
      </w:r>
      <w:r w:rsidR="0005567A">
        <w:rPr>
          <w:rFonts w:ascii="Times New Roman" w:hAnsi="Times New Roman" w:cs="Times New Roman"/>
          <w:sz w:val="20"/>
          <w:szCs w:val="20"/>
        </w:rPr>
        <w:t xml:space="preserve"> </w:t>
      </w:r>
    </w:p>
    <w:p w14:paraId="3ED891BD" w14:textId="479CE2B1" w:rsidR="00D70FBB" w:rsidRDefault="0003059B" w:rsidP="005273FF">
      <w:pPr>
        <w:pStyle w:val="ListParagraph"/>
        <w:rPr>
          <w:rFonts w:ascii="Times New Roman" w:hAnsi="Times New Roman" w:cs="Times New Roman"/>
          <w:sz w:val="20"/>
          <w:szCs w:val="20"/>
        </w:rPr>
      </w:pPr>
      <w:r w:rsidRPr="005273FF">
        <w:rPr>
          <w:rFonts w:ascii="Times New Roman" w:hAnsi="Times New Roman" w:cs="Times New Roman"/>
        </w:rPr>
        <w:t>Editor’s Note:</w:t>
      </w:r>
      <w:r>
        <w:rPr>
          <w:rFonts w:ascii="Times New Roman" w:hAnsi="Times New Roman" w:cs="Times New Roman"/>
          <w:sz w:val="20"/>
          <w:szCs w:val="20"/>
        </w:rPr>
        <w:t xml:space="preserve"> </w:t>
      </w:r>
      <w:r w:rsidR="0005567A">
        <w:rPr>
          <w:rFonts w:ascii="Times New Roman" w:hAnsi="Times New Roman" w:cs="Times New Roman"/>
          <w:sz w:val="20"/>
          <w:szCs w:val="20"/>
        </w:rPr>
        <w:t xml:space="preserve">This method will work only if the </w:t>
      </w:r>
      <w:r w:rsidR="0005567A" w:rsidRPr="0005567A">
        <w:rPr>
          <w:rFonts w:ascii="Times New Roman" w:hAnsi="Times New Roman" w:cs="Times New Roman"/>
          <w:sz w:val="20"/>
          <w:szCs w:val="20"/>
        </w:rPr>
        <w:t>UE has capability to receive</w:t>
      </w:r>
      <w:r w:rsidR="0005567A">
        <w:rPr>
          <w:rFonts w:ascii="Times New Roman" w:hAnsi="Times New Roman" w:cs="Times New Roman"/>
          <w:sz w:val="20"/>
          <w:szCs w:val="20"/>
        </w:rPr>
        <w:t xml:space="preserve"> the UL traffic and able </w:t>
      </w:r>
      <w:r w:rsidR="0005567A" w:rsidRPr="0005567A">
        <w:rPr>
          <w:rFonts w:ascii="Times New Roman" w:hAnsi="Times New Roman" w:cs="Times New Roman"/>
          <w:sz w:val="20"/>
          <w:szCs w:val="20"/>
        </w:rPr>
        <w:t xml:space="preserve">to receive </w:t>
      </w:r>
      <w:r w:rsidR="0005567A">
        <w:rPr>
          <w:rFonts w:ascii="Times New Roman" w:hAnsi="Times New Roman" w:cs="Times New Roman"/>
          <w:sz w:val="20"/>
          <w:szCs w:val="20"/>
        </w:rPr>
        <w:t>UL from other UEs in any geographical location within the cell. If other UEs are close to BS tha</w:t>
      </w:r>
      <w:r w:rsidR="0005567A" w:rsidRPr="0005567A">
        <w:rPr>
          <w:rFonts w:ascii="Times New Roman" w:hAnsi="Times New Roman" w:cs="Times New Roman"/>
          <w:sz w:val="20"/>
          <w:szCs w:val="20"/>
        </w:rPr>
        <w:t xml:space="preserve">n </w:t>
      </w:r>
      <w:r w:rsidR="0005567A">
        <w:rPr>
          <w:rFonts w:ascii="Times New Roman" w:hAnsi="Times New Roman" w:cs="Times New Roman"/>
          <w:sz w:val="20"/>
          <w:szCs w:val="20"/>
        </w:rPr>
        <w:t>the monitoring</w:t>
      </w:r>
      <w:r w:rsidR="0005567A" w:rsidRPr="0005567A">
        <w:rPr>
          <w:rFonts w:ascii="Times New Roman" w:hAnsi="Times New Roman" w:cs="Times New Roman"/>
          <w:sz w:val="20"/>
          <w:szCs w:val="20"/>
        </w:rPr>
        <w:t xml:space="preserve"> UE</w:t>
      </w:r>
      <w:r w:rsidR="0005567A">
        <w:rPr>
          <w:rFonts w:ascii="Times New Roman" w:hAnsi="Times New Roman" w:cs="Times New Roman"/>
          <w:sz w:val="20"/>
          <w:szCs w:val="20"/>
        </w:rPr>
        <w:t xml:space="preserve"> and monitoring the UE’s UL receiver is limited to certain range, then this solution </w:t>
      </w:r>
      <w:r>
        <w:rPr>
          <w:rFonts w:ascii="Times New Roman" w:hAnsi="Times New Roman" w:cs="Times New Roman"/>
          <w:sz w:val="20"/>
          <w:szCs w:val="20"/>
        </w:rPr>
        <w:t>may not be feasible. It is FFS to study this aspect.</w:t>
      </w:r>
    </w:p>
    <w:p w14:paraId="155BCA37" w14:textId="77777777" w:rsidR="00D70FBB" w:rsidRDefault="00D70FBB" w:rsidP="00D70FBB">
      <w:pPr>
        <w:pStyle w:val="ListParagraph"/>
        <w:rPr>
          <w:rFonts w:ascii="Times New Roman" w:hAnsi="Times New Roman" w:cs="Times New Roman"/>
          <w:sz w:val="20"/>
          <w:szCs w:val="20"/>
        </w:rPr>
      </w:pPr>
      <w:r>
        <w:rPr>
          <w:rFonts w:ascii="Times New Roman" w:hAnsi="Times New Roman" w:cs="Times New Roman"/>
          <w:sz w:val="20"/>
          <w:szCs w:val="20"/>
        </w:rPr>
        <w:t xml:space="preserve">As defined in TS 36.300 PUCCH contains information on </w:t>
      </w:r>
      <w:r w:rsidR="00126FA7">
        <w:rPr>
          <w:rFonts w:ascii="Times New Roman" w:hAnsi="Times New Roman" w:cs="Times New Roman"/>
          <w:sz w:val="20"/>
          <w:szCs w:val="20"/>
        </w:rPr>
        <w:t>,</w:t>
      </w:r>
    </w:p>
    <w:p w14:paraId="7D696F8D" w14:textId="77777777" w:rsidR="00D70FBB" w:rsidRPr="00FC304C" w:rsidRDefault="00D70FBB" w:rsidP="00D70FBB">
      <w:pPr>
        <w:pStyle w:val="B1"/>
        <w:rPr>
          <w:b/>
          <w:i/>
          <w:iCs/>
          <w:kern w:val="2"/>
          <w:lang w:eastAsia="ja-JP"/>
        </w:rPr>
      </w:pPr>
      <w:r w:rsidRPr="00FC304C">
        <w:rPr>
          <w:b/>
          <w:i/>
          <w:iCs/>
          <w:kern w:val="2"/>
          <w:lang w:eastAsia="ja-JP"/>
        </w:rPr>
        <w:t>“Physical uplink control channel (PUCCH)</w:t>
      </w:r>
    </w:p>
    <w:p w14:paraId="50E970AE" w14:textId="77777777" w:rsidR="00D70FBB" w:rsidRPr="00FC304C" w:rsidRDefault="00D70FBB" w:rsidP="00D70FBB">
      <w:pPr>
        <w:pStyle w:val="B2"/>
        <w:rPr>
          <w:i/>
          <w:iCs/>
        </w:rPr>
      </w:pPr>
      <w:r w:rsidRPr="00FC304C">
        <w:rPr>
          <w:i/>
          <w:iCs/>
        </w:rPr>
        <w:t>-</w:t>
      </w:r>
      <w:r w:rsidRPr="00FC304C">
        <w:rPr>
          <w:i/>
          <w:iCs/>
        </w:rPr>
        <w:tab/>
        <w:t>Carries Hybrid ARQ ACK/NAKs in response to downlink transmission;</w:t>
      </w:r>
    </w:p>
    <w:p w14:paraId="269491D0" w14:textId="77777777" w:rsidR="00D70FBB" w:rsidRPr="00FC304C" w:rsidRDefault="00D70FBB" w:rsidP="00D70FBB">
      <w:pPr>
        <w:pStyle w:val="B2"/>
        <w:rPr>
          <w:i/>
          <w:iCs/>
        </w:rPr>
      </w:pPr>
      <w:r w:rsidRPr="00FC304C">
        <w:rPr>
          <w:i/>
          <w:iCs/>
        </w:rPr>
        <w:t>-</w:t>
      </w:r>
      <w:r w:rsidRPr="00FC304C">
        <w:rPr>
          <w:i/>
          <w:iCs/>
        </w:rPr>
        <w:tab/>
        <w:t>Carries Scheduling Request (SR);</w:t>
      </w:r>
    </w:p>
    <w:p w14:paraId="2CAAA0CB" w14:textId="77777777" w:rsidR="00D70FBB" w:rsidRDefault="00D70FBB" w:rsidP="00D70FBB">
      <w:pPr>
        <w:pStyle w:val="B2"/>
        <w:rPr>
          <w:i/>
          <w:iCs/>
        </w:rPr>
      </w:pPr>
      <w:r w:rsidRPr="00FC304C">
        <w:rPr>
          <w:i/>
          <w:iCs/>
        </w:rPr>
        <w:t>-</w:t>
      </w:r>
      <w:r w:rsidRPr="00FC304C">
        <w:rPr>
          <w:i/>
          <w:iCs/>
        </w:rPr>
        <w:tab/>
        <w:t>Carries CSI reports.”</w:t>
      </w:r>
    </w:p>
    <w:p w14:paraId="28E7697C" w14:textId="68B17C03" w:rsidR="00D70FBB" w:rsidRDefault="00D70FBB" w:rsidP="00D70FBB">
      <w:pPr>
        <w:pStyle w:val="B2"/>
      </w:pPr>
      <w:r w:rsidRPr="00FC304C">
        <w:t>Any</w:t>
      </w:r>
      <w:r>
        <w:t xml:space="preserve"> fields present on the PUCCH channel is a good indication that the cell is serving UEs</w:t>
      </w:r>
      <w:r w:rsidR="0088799E">
        <w:t>, but may not be serving genuine UEs</w:t>
      </w:r>
      <w:r>
        <w:t>.</w:t>
      </w:r>
    </w:p>
    <w:p w14:paraId="50C67670" w14:textId="4919EBD3" w:rsidR="0088799E" w:rsidRPr="00661265" w:rsidRDefault="0088799E" w:rsidP="0088799E">
      <w:pPr>
        <w:ind w:left="567"/>
        <w:rPr>
          <w:color w:val="FF0000"/>
        </w:rPr>
      </w:pPr>
      <w:r w:rsidRPr="0040715D">
        <w:rPr>
          <w:color w:val="FF0000"/>
        </w:rPr>
        <w:t>Editor’s Note:</w:t>
      </w:r>
      <w:r>
        <w:rPr>
          <w:color w:val="FF0000"/>
        </w:rPr>
        <w:t xml:space="preserve"> </w:t>
      </w:r>
      <w:r w:rsidR="0003059B">
        <w:rPr>
          <w:color w:val="FF0000"/>
        </w:rPr>
        <w:t>It is FFS which uplink channels are reliable for monitoring and conclude the authenticity of a cell without attack from fake UEs.</w:t>
      </w:r>
      <w:r w:rsidRPr="00661265">
        <w:rPr>
          <w:color w:val="FF0000"/>
        </w:rPr>
        <w:t>.</w:t>
      </w:r>
    </w:p>
    <w:p w14:paraId="5831B213" w14:textId="77777777" w:rsidR="00D70FBB" w:rsidRDefault="00D70FBB" w:rsidP="00126FA7">
      <w:pPr>
        <w:ind w:left="567"/>
      </w:pPr>
      <w:r>
        <w:t>NOTE: Other UL channels like PUSCH or PDCCH also can be candidates for monitoring</w:t>
      </w:r>
      <w:r w:rsidR="0040715D">
        <w:t xml:space="preserve"> </w:t>
      </w:r>
      <w:r>
        <w:t>to determine the cell is serving active and genuine.</w:t>
      </w:r>
      <w:r w:rsidR="00661265">
        <w:t xml:space="preserve"> </w:t>
      </w:r>
      <w:r w:rsidR="00254BDD" w:rsidRPr="0088799E">
        <w:t>Assuming</w:t>
      </w:r>
      <w:r w:rsidR="00661265" w:rsidRPr="0088799E">
        <w:t xml:space="preserve"> </w:t>
      </w:r>
      <w:r w:rsidR="00661265" w:rsidRPr="0005567A">
        <w:t xml:space="preserve">UL receiver is implemented in </w:t>
      </w:r>
      <w:r w:rsidR="00661265" w:rsidRPr="0088799E">
        <w:t>all</w:t>
      </w:r>
      <w:r w:rsidR="00661265">
        <w:t xml:space="preserve"> NextGen UEs</w:t>
      </w:r>
      <w:r w:rsidR="00254BDD">
        <w:t xml:space="preserve"> and a mechanism is available for the monitoring UE to </w:t>
      </w:r>
      <w:r w:rsidR="0005567A">
        <w:t xml:space="preserve">verify that </w:t>
      </w:r>
      <w:r w:rsidR="0088799E">
        <w:t>the UL is from genuine UEs</w:t>
      </w:r>
      <w:r w:rsidR="00661265">
        <w:t xml:space="preserve">. </w:t>
      </w:r>
    </w:p>
    <w:p w14:paraId="0589575A" w14:textId="77777777" w:rsidR="00D70FBB" w:rsidRDefault="0040715D" w:rsidP="0040715D">
      <w:pPr>
        <w:ind w:left="567"/>
        <w:rPr>
          <w:color w:val="FF0000"/>
        </w:rPr>
      </w:pPr>
      <w:r w:rsidRPr="0040715D">
        <w:rPr>
          <w:color w:val="FF0000"/>
        </w:rPr>
        <w:t xml:space="preserve">Editor’s Note: It is FFS how complex is this </w:t>
      </w:r>
      <w:r w:rsidR="00617169">
        <w:rPr>
          <w:color w:val="FF0000"/>
        </w:rPr>
        <w:t xml:space="preserve">UL </w:t>
      </w:r>
      <w:r w:rsidRPr="0040715D">
        <w:rPr>
          <w:color w:val="FF0000"/>
        </w:rPr>
        <w:t>monitoring for the UE in TDD and FDD systems.</w:t>
      </w:r>
    </w:p>
    <w:p w14:paraId="7C1ADBEC" w14:textId="77777777" w:rsidR="00D70FBB" w:rsidRPr="00126FA7" w:rsidRDefault="0072750A" w:rsidP="00D70FBB">
      <w:pPr>
        <w:pStyle w:val="ListParagraph"/>
        <w:numPr>
          <w:ilvl w:val="0"/>
          <w:numId w:val="23"/>
        </w:numPr>
        <w:rPr>
          <w:rFonts w:ascii="Times New Roman" w:hAnsi="Times New Roman" w:cs="Times New Roman"/>
          <w:b/>
          <w:bCs/>
        </w:rPr>
      </w:pPr>
      <w:r>
        <w:rPr>
          <w:rFonts w:ascii="Times New Roman" w:hAnsi="Times New Roman" w:cs="Times New Roman"/>
          <w:b/>
          <w:bCs/>
        </w:rPr>
        <w:t xml:space="preserve">UE verifies </w:t>
      </w:r>
      <w:r w:rsidR="005929C9">
        <w:rPr>
          <w:rFonts w:ascii="Times New Roman" w:hAnsi="Times New Roman" w:cs="Times New Roman"/>
          <w:b/>
          <w:bCs/>
        </w:rPr>
        <w:t>gNB</w:t>
      </w:r>
      <w:r>
        <w:rPr>
          <w:rFonts w:ascii="Times New Roman" w:hAnsi="Times New Roman" w:cs="Times New Roman"/>
          <w:b/>
          <w:bCs/>
        </w:rPr>
        <w:t xml:space="preserve"> with ‘System Query</w:t>
      </w:r>
      <w:r w:rsidR="00D70FBB" w:rsidRPr="00126FA7">
        <w:rPr>
          <w:rFonts w:ascii="Times New Roman" w:hAnsi="Times New Roman" w:cs="Times New Roman"/>
          <w:b/>
          <w:bCs/>
        </w:rPr>
        <w:t>’</w:t>
      </w:r>
      <w:r>
        <w:rPr>
          <w:rFonts w:ascii="Times New Roman" w:hAnsi="Times New Roman" w:cs="Times New Roman"/>
          <w:b/>
          <w:bCs/>
        </w:rPr>
        <w:t xml:space="preserve"> message</w:t>
      </w:r>
      <w:r w:rsidR="00D70FBB" w:rsidRPr="00126FA7">
        <w:rPr>
          <w:rFonts w:ascii="Times New Roman" w:hAnsi="Times New Roman" w:cs="Times New Roman"/>
          <w:b/>
          <w:bCs/>
        </w:rPr>
        <w:t>:</w:t>
      </w:r>
    </w:p>
    <w:p w14:paraId="2D73ECB7" w14:textId="77777777" w:rsidR="00D70FBB" w:rsidRPr="00032824" w:rsidRDefault="00D70FBB" w:rsidP="00D70FBB">
      <w:pPr>
        <w:pStyle w:val="ListParagraph"/>
        <w:rPr>
          <w:rFonts w:ascii="Times New Roman" w:hAnsi="Times New Roman" w:cs="Times New Roman"/>
          <w:sz w:val="20"/>
          <w:szCs w:val="20"/>
        </w:rPr>
      </w:pPr>
      <w:r>
        <w:rPr>
          <w:rFonts w:ascii="Times New Roman" w:hAnsi="Times New Roman" w:cs="Times New Roman"/>
          <w:sz w:val="20"/>
          <w:szCs w:val="20"/>
        </w:rPr>
        <w:t>In this</w:t>
      </w:r>
      <w:r w:rsidRPr="00032824">
        <w:rPr>
          <w:rFonts w:ascii="Times New Roman" w:hAnsi="Times New Roman" w:cs="Times New Roman"/>
          <w:sz w:val="20"/>
          <w:szCs w:val="20"/>
        </w:rPr>
        <w:t xml:space="preserve"> procedure, the UE in Idle mode, when other conditions for Cell reselection and camping are met, will send a short System Query message to the </w:t>
      </w:r>
      <w:r w:rsidR="005929C9">
        <w:rPr>
          <w:rFonts w:ascii="Times New Roman" w:hAnsi="Times New Roman" w:cs="Times New Roman"/>
          <w:sz w:val="20"/>
          <w:szCs w:val="20"/>
        </w:rPr>
        <w:t>gNB</w:t>
      </w:r>
      <w:r w:rsidRPr="00032824">
        <w:rPr>
          <w:rFonts w:ascii="Times New Roman" w:hAnsi="Times New Roman" w:cs="Times New Roman"/>
          <w:sz w:val="20"/>
          <w:szCs w:val="20"/>
        </w:rPr>
        <w:t xml:space="preserve"> (or the Common Control Function (CCNF) where the NAS context of the UE is held). The UE includes a freshness parameter NONCE in the System Query message. </w:t>
      </w:r>
    </w:p>
    <w:p w14:paraId="534CF0C9" w14:textId="77777777" w:rsidR="00D70FBB" w:rsidRPr="00032824" w:rsidRDefault="00D70FBB" w:rsidP="00D70FBB">
      <w:pPr>
        <w:pStyle w:val="ListParagraph"/>
        <w:rPr>
          <w:rFonts w:ascii="Times New Roman" w:hAnsi="Times New Roman" w:cs="Times New Roman"/>
          <w:sz w:val="20"/>
          <w:szCs w:val="20"/>
        </w:rPr>
      </w:pPr>
    </w:p>
    <w:p w14:paraId="49BE33B9" w14:textId="77777777" w:rsidR="00D70FBB" w:rsidRPr="00032824" w:rsidRDefault="00D70FBB" w:rsidP="00D70FBB">
      <w:pPr>
        <w:pStyle w:val="ListParagraph"/>
        <w:rPr>
          <w:rFonts w:ascii="Times New Roman" w:hAnsi="Times New Roman" w:cs="Times New Roman"/>
          <w:sz w:val="20"/>
          <w:szCs w:val="20"/>
        </w:rPr>
      </w:pPr>
      <w:r w:rsidRPr="00032824">
        <w:rPr>
          <w:rFonts w:ascii="Times New Roman" w:hAnsi="Times New Roman" w:cs="Times New Roman"/>
          <w:sz w:val="20"/>
          <w:szCs w:val="20"/>
        </w:rPr>
        <w:t>The Response to the System Query is generated by the Serving System network element (</w:t>
      </w:r>
      <w:r w:rsidR="005929C9">
        <w:rPr>
          <w:rFonts w:ascii="Times New Roman" w:hAnsi="Times New Roman" w:cs="Times New Roman"/>
          <w:sz w:val="20"/>
          <w:szCs w:val="20"/>
        </w:rPr>
        <w:t>gNB</w:t>
      </w:r>
      <w:r w:rsidRPr="00032824">
        <w:rPr>
          <w:rFonts w:ascii="Times New Roman" w:hAnsi="Times New Roman" w:cs="Times New Roman"/>
          <w:sz w:val="20"/>
          <w:szCs w:val="20"/>
        </w:rPr>
        <w:t xml:space="preserve"> or CCNF). The Response is digitally signed by using the Private Key of the Serving System. When digital signature is computed, the NONCE received from th</w:t>
      </w:r>
      <w:r>
        <w:rPr>
          <w:rFonts w:ascii="Times New Roman" w:hAnsi="Times New Roman" w:cs="Times New Roman"/>
          <w:sz w:val="20"/>
          <w:szCs w:val="20"/>
        </w:rPr>
        <w:t xml:space="preserve">e UE is also used as a part of </w:t>
      </w:r>
      <w:r w:rsidRPr="00032824">
        <w:rPr>
          <w:rFonts w:ascii="Times New Roman" w:hAnsi="Times New Roman" w:cs="Times New Roman"/>
          <w:sz w:val="20"/>
          <w:szCs w:val="20"/>
        </w:rPr>
        <w:t xml:space="preserve"> signed contents. To prevent any replay attacks of the message from the serving network, the GPS coordinates of the </w:t>
      </w:r>
      <w:r>
        <w:rPr>
          <w:rFonts w:ascii="Times New Roman" w:hAnsi="Times New Roman" w:cs="Times New Roman"/>
          <w:sz w:val="20"/>
          <w:szCs w:val="20"/>
        </w:rPr>
        <w:t>cell/</w:t>
      </w:r>
      <w:r w:rsidR="005929C9">
        <w:rPr>
          <w:rFonts w:ascii="Times New Roman" w:hAnsi="Times New Roman" w:cs="Times New Roman"/>
          <w:sz w:val="20"/>
          <w:szCs w:val="20"/>
        </w:rPr>
        <w:t>gNB</w:t>
      </w:r>
      <w:r w:rsidRPr="00032824">
        <w:rPr>
          <w:rFonts w:ascii="Times New Roman" w:hAnsi="Times New Roman" w:cs="Times New Roman"/>
          <w:sz w:val="20"/>
          <w:szCs w:val="20"/>
        </w:rPr>
        <w:t xml:space="preserve"> is also included as part of the signed contents. </w:t>
      </w:r>
      <w:r>
        <w:rPr>
          <w:rFonts w:ascii="Times New Roman" w:hAnsi="Times New Roman" w:cs="Times New Roman"/>
          <w:sz w:val="20"/>
          <w:szCs w:val="20"/>
        </w:rPr>
        <w:t xml:space="preserve">The presence of GPS cordinates </w:t>
      </w:r>
      <w:r w:rsidRPr="00032824">
        <w:rPr>
          <w:rFonts w:ascii="Times New Roman" w:hAnsi="Times New Roman" w:cs="Times New Roman"/>
          <w:sz w:val="20"/>
          <w:szCs w:val="20"/>
        </w:rPr>
        <w:t xml:space="preserve">of the </w:t>
      </w:r>
      <w:r w:rsidR="005929C9">
        <w:rPr>
          <w:rFonts w:ascii="Times New Roman" w:hAnsi="Times New Roman" w:cs="Times New Roman"/>
          <w:sz w:val="20"/>
          <w:szCs w:val="20"/>
        </w:rPr>
        <w:t>gNB</w:t>
      </w:r>
      <w:r w:rsidRPr="00032824">
        <w:rPr>
          <w:rFonts w:ascii="Times New Roman" w:hAnsi="Times New Roman" w:cs="Times New Roman"/>
          <w:sz w:val="20"/>
          <w:szCs w:val="20"/>
        </w:rPr>
        <w:t xml:space="preserve"> helps the UE to compare its own coordinates to make sure that it is within the expected coverage of the </w:t>
      </w:r>
      <w:r w:rsidR="005929C9">
        <w:rPr>
          <w:rFonts w:ascii="Times New Roman" w:hAnsi="Times New Roman" w:cs="Times New Roman"/>
          <w:sz w:val="20"/>
          <w:szCs w:val="20"/>
        </w:rPr>
        <w:t>gNB</w:t>
      </w:r>
      <w:r w:rsidRPr="00032824">
        <w:rPr>
          <w:rFonts w:ascii="Times New Roman" w:hAnsi="Times New Roman" w:cs="Times New Roman"/>
          <w:sz w:val="20"/>
          <w:szCs w:val="20"/>
        </w:rPr>
        <w:t xml:space="preserve"> or any of its cell sectors. The associated Public Key of the Serving System is signed in advance by the Trusted CA – an entity which is known and trusted by the HPLMN of the UE, and whose Trust Root (Public Key of Trusted CA) is provisioned into the UE when subscription is set up. This signed Public Key of the Serving System is also included in the Response message.</w:t>
      </w:r>
    </w:p>
    <w:p w14:paraId="20D31ED8" w14:textId="77777777" w:rsidR="00D70FBB" w:rsidRPr="004F0E40" w:rsidRDefault="00D70FBB" w:rsidP="00D70FBB">
      <w:pPr>
        <w:pStyle w:val="ListParagraph"/>
        <w:rPr>
          <w:rFonts w:ascii="Times New Roman" w:hAnsi="Times New Roman" w:cs="Times New Roman"/>
          <w:sz w:val="20"/>
          <w:szCs w:val="20"/>
        </w:rPr>
      </w:pPr>
    </w:p>
    <w:p w14:paraId="5E5307C1" w14:textId="77777777" w:rsidR="00D70FBB" w:rsidRPr="004F0E40" w:rsidRDefault="00D70FBB" w:rsidP="00D70FBB">
      <w:pPr>
        <w:pStyle w:val="ListParagraph"/>
        <w:rPr>
          <w:rFonts w:ascii="Times New Roman" w:hAnsi="Times New Roman" w:cs="Times New Roman"/>
          <w:sz w:val="20"/>
          <w:szCs w:val="20"/>
        </w:rPr>
      </w:pPr>
      <w:r w:rsidRPr="004F0E40">
        <w:rPr>
          <w:rFonts w:ascii="Times New Roman" w:hAnsi="Times New Roman" w:cs="Times New Roman"/>
          <w:sz w:val="20"/>
          <w:szCs w:val="20"/>
        </w:rPr>
        <w:t>Effectively, the System Query Response would contain at a minimum the following information:</w:t>
      </w:r>
    </w:p>
    <w:p w14:paraId="325D554D" w14:textId="77777777" w:rsidR="00D70FBB" w:rsidRDefault="00D70FBB" w:rsidP="00D70FBB">
      <w:pPr>
        <w:pStyle w:val="ListParagraph"/>
        <w:numPr>
          <w:ilvl w:val="0"/>
          <w:numId w:val="24"/>
        </w:numPr>
        <w:spacing w:after="0" w:line="240" w:lineRule="auto"/>
        <w:rPr>
          <w:rFonts w:ascii="Times New Roman" w:hAnsi="Times New Roman" w:cs="Times New Roman"/>
          <w:sz w:val="20"/>
          <w:szCs w:val="20"/>
        </w:rPr>
      </w:pPr>
      <w:r w:rsidRPr="004F0E40">
        <w:rPr>
          <w:rFonts w:ascii="Times New Roman" w:hAnsi="Times New Roman" w:cs="Times New Roman"/>
          <w:sz w:val="20"/>
          <w:szCs w:val="20"/>
        </w:rPr>
        <w:t>Cell-id or CCNF-id</w:t>
      </w:r>
      <w:r>
        <w:rPr>
          <w:rFonts w:ascii="Times New Roman" w:hAnsi="Times New Roman" w:cs="Times New Roman"/>
          <w:sz w:val="20"/>
          <w:szCs w:val="20"/>
        </w:rPr>
        <w:t xml:space="preserve"> </w:t>
      </w:r>
    </w:p>
    <w:p w14:paraId="419E2AD0" w14:textId="77777777" w:rsidR="00D70FBB" w:rsidRPr="004F0E40" w:rsidRDefault="00D70FBB" w:rsidP="00D70FBB">
      <w:pPr>
        <w:pStyle w:val="ListParagraph"/>
        <w:numPr>
          <w:ilvl w:val="0"/>
          <w:numId w:val="24"/>
        </w:numPr>
        <w:spacing w:after="0" w:line="240" w:lineRule="auto"/>
        <w:rPr>
          <w:rFonts w:ascii="Times New Roman" w:hAnsi="Times New Roman" w:cs="Times New Roman"/>
          <w:sz w:val="20"/>
          <w:szCs w:val="20"/>
        </w:rPr>
      </w:pPr>
      <w:r>
        <w:rPr>
          <w:rFonts w:ascii="Times New Roman" w:hAnsi="Times New Roman" w:cs="Times New Roman"/>
          <w:sz w:val="20"/>
          <w:szCs w:val="20"/>
        </w:rPr>
        <w:t>GPS coordinates of the Cell</w:t>
      </w:r>
    </w:p>
    <w:p w14:paraId="6BDD3E1C" w14:textId="77777777" w:rsidR="00D70FBB" w:rsidRPr="004F0E40" w:rsidRDefault="00D70FBB" w:rsidP="00D70FBB">
      <w:pPr>
        <w:pStyle w:val="ListParagraph"/>
        <w:numPr>
          <w:ilvl w:val="0"/>
          <w:numId w:val="24"/>
        </w:numPr>
        <w:spacing w:after="0" w:line="240" w:lineRule="auto"/>
        <w:rPr>
          <w:rFonts w:ascii="Times New Roman" w:hAnsi="Times New Roman" w:cs="Times New Roman"/>
          <w:sz w:val="20"/>
          <w:szCs w:val="20"/>
        </w:rPr>
      </w:pPr>
      <w:r w:rsidRPr="004F0E40">
        <w:rPr>
          <w:rFonts w:ascii="Times New Roman" w:hAnsi="Times New Roman" w:cs="Times New Roman"/>
          <w:sz w:val="20"/>
          <w:szCs w:val="20"/>
        </w:rPr>
        <w:t>NONCE initially received from the UE</w:t>
      </w:r>
    </w:p>
    <w:p w14:paraId="21A49C21" w14:textId="77777777" w:rsidR="00D70FBB" w:rsidRPr="004F0E40" w:rsidRDefault="00D70FBB" w:rsidP="00D70FBB">
      <w:pPr>
        <w:pStyle w:val="ListParagraph"/>
        <w:numPr>
          <w:ilvl w:val="0"/>
          <w:numId w:val="24"/>
        </w:numPr>
        <w:spacing w:after="0" w:line="240" w:lineRule="auto"/>
        <w:rPr>
          <w:rFonts w:ascii="Times New Roman" w:hAnsi="Times New Roman" w:cs="Times New Roman"/>
          <w:sz w:val="20"/>
          <w:szCs w:val="20"/>
        </w:rPr>
      </w:pPr>
      <w:r w:rsidRPr="004F0E40">
        <w:rPr>
          <w:rFonts w:ascii="Times New Roman" w:hAnsi="Times New Roman" w:cs="Times New Roman"/>
          <w:sz w:val="20"/>
          <w:szCs w:val="20"/>
        </w:rPr>
        <w:t xml:space="preserve">Serving System Public Key and its Digital Signature computed in advance and provided by the Trusted CA: </w:t>
      </w:r>
      <w:bookmarkStart w:id="0" w:name="OLE_LINK1"/>
      <w:bookmarkStart w:id="1" w:name="OLE_LINK2"/>
      <w:r w:rsidRPr="004F0E40">
        <w:rPr>
          <w:rFonts w:ascii="Times New Roman" w:hAnsi="Times New Roman" w:cs="Times New Roman"/>
          <w:sz w:val="20"/>
          <w:szCs w:val="20"/>
        </w:rPr>
        <w:t>[PuK_SS][SIG1(PuK_SS)</w:t>
      </w:r>
      <w:r w:rsidRPr="004F0E40">
        <w:rPr>
          <w:rFonts w:ascii="Times New Roman" w:hAnsi="Times New Roman" w:cs="Times New Roman"/>
          <w:sz w:val="20"/>
          <w:szCs w:val="20"/>
          <w:vertAlign w:val="subscript"/>
        </w:rPr>
        <w:t>PrK_CA</w:t>
      </w:r>
      <w:r w:rsidRPr="004F0E40">
        <w:rPr>
          <w:rFonts w:ascii="Times New Roman" w:hAnsi="Times New Roman" w:cs="Times New Roman"/>
          <w:sz w:val="20"/>
          <w:szCs w:val="20"/>
        </w:rPr>
        <w:t>]</w:t>
      </w:r>
      <w:bookmarkEnd w:id="0"/>
      <w:bookmarkEnd w:id="1"/>
    </w:p>
    <w:p w14:paraId="43065D74" w14:textId="77777777" w:rsidR="00D70FBB" w:rsidRPr="004F0E40" w:rsidRDefault="00D70FBB" w:rsidP="00D70FBB">
      <w:pPr>
        <w:pStyle w:val="ListParagraph"/>
        <w:numPr>
          <w:ilvl w:val="0"/>
          <w:numId w:val="24"/>
        </w:numPr>
        <w:spacing w:after="0" w:line="240" w:lineRule="auto"/>
        <w:rPr>
          <w:rFonts w:ascii="Times New Roman" w:hAnsi="Times New Roman" w:cs="Times New Roman"/>
          <w:sz w:val="20"/>
          <w:szCs w:val="20"/>
        </w:rPr>
      </w:pPr>
      <w:r w:rsidRPr="004F0E40">
        <w:rPr>
          <w:rFonts w:ascii="Times New Roman" w:hAnsi="Times New Roman" w:cs="Times New Roman"/>
          <w:sz w:val="20"/>
          <w:szCs w:val="20"/>
        </w:rPr>
        <w:t>Digital signature of all above elements computed using the Private Key of the Serving System:</w:t>
      </w:r>
    </w:p>
    <w:p w14:paraId="663BFF35" w14:textId="77777777" w:rsidR="00D70FBB" w:rsidRDefault="00D70FBB" w:rsidP="00D70FBB">
      <w:pPr>
        <w:pStyle w:val="ListParagraph"/>
        <w:ind w:left="1487"/>
        <w:rPr>
          <w:rFonts w:ascii="Times New Roman" w:hAnsi="Times New Roman" w:cs="Times New Roman"/>
          <w:sz w:val="20"/>
          <w:szCs w:val="20"/>
          <w:vertAlign w:val="subscript"/>
        </w:rPr>
      </w:pPr>
      <w:r w:rsidRPr="004F0E40">
        <w:rPr>
          <w:rFonts w:ascii="Times New Roman" w:hAnsi="Times New Roman" w:cs="Times New Roman"/>
          <w:sz w:val="20"/>
          <w:szCs w:val="20"/>
        </w:rPr>
        <w:t>{SIG2[Cell_id/CCNF_id],[NONCE],</w:t>
      </w:r>
      <w:r>
        <w:rPr>
          <w:rFonts w:ascii="Times New Roman" w:hAnsi="Times New Roman" w:cs="Times New Roman"/>
          <w:sz w:val="20"/>
          <w:szCs w:val="20"/>
        </w:rPr>
        <w:t>[Cell GPS coordinates],</w:t>
      </w:r>
      <w:r w:rsidRPr="004F0E40">
        <w:rPr>
          <w:rFonts w:ascii="Times New Roman" w:hAnsi="Times New Roman" w:cs="Times New Roman"/>
          <w:sz w:val="20"/>
          <w:szCs w:val="20"/>
        </w:rPr>
        <w:t xml:space="preserve"> [PuK_SS][SIG1(PuK_SS)</w:t>
      </w:r>
      <w:r w:rsidRPr="004F0E40">
        <w:rPr>
          <w:rFonts w:ascii="Times New Roman" w:hAnsi="Times New Roman" w:cs="Times New Roman"/>
          <w:sz w:val="20"/>
          <w:szCs w:val="20"/>
          <w:vertAlign w:val="subscript"/>
        </w:rPr>
        <w:t>PrK_CA</w:t>
      </w:r>
      <w:r w:rsidRPr="004F0E40">
        <w:rPr>
          <w:rFonts w:ascii="Times New Roman" w:hAnsi="Times New Roman" w:cs="Times New Roman"/>
          <w:sz w:val="20"/>
          <w:szCs w:val="20"/>
        </w:rPr>
        <w:t>]}</w:t>
      </w:r>
      <w:r w:rsidRPr="004F0E40">
        <w:rPr>
          <w:rFonts w:ascii="Times New Roman" w:hAnsi="Times New Roman" w:cs="Times New Roman"/>
          <w:sz w:val="20"/>
          <w:szCs w:val="20"/>
          <w:vertAlign w:val="subscript"/>
        </w:rPr>
        <w:t>PrK_SS</w:t>
      </w:r>
    </w:p>
    <w:p w14:paraId="26BA8CD1" w14:textId="77777777" w:rsidR="00D70FBB" w:rsidRPr="004F0E40" w:rsidRDefault="00D70FBB" w:rsidP="00D70FBB">
      <w:pPr>
        <w:pStyle w:val="ListParagraph"/>
        <w:ind w:left="1487"/>
        <w:rPr>
          <w:rFonts w:ascii="Times New Roman" w:hAnsi="Times New Roman" w:cs="Times New Roman"/>
          <w:sz w:val="20"/>
          <w:szCs w:val="20"/>
          <w:vertAlign w:val="subscript"/>
        </w:rPr>
      </w:pPr>
    </w:p>
    <w:p w14:paraId="5DB8EB5E" w14:textId="77777777" w:rsidR="00D70FBB" w:rsidRPr="004F0E40" w:rsidRDefault="00D70FBB" w:rsidP="00D70FBB">
      <w:pPr>
        <w:pStyle w:val="ListParagraph"/>
        <w:rPr>
          <w:rFonts w:ascii="Times New Roman" w:hAnsi="Times New Roman" w:cs="Times New Roman"/>
          <w:sz w:val="20"/>
          <w:szCs w:val="20"/>
        </w:rPr>
      </w:pPr>
      <w:r w:rsidRPr="004F0E40">
        <w:rPr>
          <w:rFonts w:ascii="Times New Roman" w:hAnsi="Times New Roman" w:cs="Times New Roman"/>
          <w:sz w:val="20"/>
          <w:szCs w:val="20"/>
        </w:rPr>
        <w:t>When the UE receives the Query Response message, it does the following:</w:t>
      </w:r>
    </w:p>
    <w:p w14:paraId="1A2A4CE4" w14:textId="77777777" w:rsidR="00D70FBB" w:rsidRPr="004F0E40" w:rsidRDefault="00D70FBB" w:rsidP="00D70FBB">
      <w:pPr>
        <w:pStyle w:val="ListParagraph"/>
        <w:numPr>
          <w:ilvl w:val="0"/>
          <w:numId w:val="25"/>
        </w:numPr>
        <w:spacing w:after="0" w:line="240" w:lineRule="auto"/>
        <w:rPr>
          <w:rFonts w:ascii="Times New Roman" w:hAnsi="Times New Roman" w:cs="Times New Roman"/>
          <w:sz w:val="20"/>
          <w:szCs w:val="20"/>
        </w:rPr>
      </w:pPr>
      <w:r w:rsidRPr="004F0E40">
        <w:rPr>
          <w:rFonts w:ascii="Times New Roman" w:hAnsi="Times New Roman" w:cs="Times New Roman"/>
          <w:sz w:val="20"/>
          <w:szCs w:val="20"/>
        </w:rPr>
        <w:t xml:space="preserve">UE uses the pre-provisioned Public Key of Trusted CA to validate the SIG1, and once it is validated, the UE accepts the Public Key of the Serving System as trusted. </w:t>
      </w:r>
    </w:p>
    <w:p w14:paraId="63D49534" w14:textId="77777777" w:rsidR="00D70FBB" w:rsidRPr="004F0E40" w:rsidRDefault="00D70FBB" w:rsidP="00D70FBB">
      <w:pPr>
        <w:pStyle w:val="ListParagraph"/>
        <w:numPr>
          <w:ilvl w:val="0"/>
          <w:numId w:val="25"/>
        </w:numPr>
        <w:spacing w:after="0" w:line="240" w:lineRule="auto"/>
        <w:rPr>
          <w:rFonts w:ascii="Times New Roman" w:hAnsi="Times New Roman" w:cs="Times New Roman"/>
          <w:sz w:val="20"/>
          <w:szCs w:val="20"/>
        </w:rPr>
      </w:pPr>
      <w:r w:rsidRPr="004F0E40">
        <w:rPr>
          <w:rFonts w:ascii="Times New Roman" w:hAnsi="Times New Roman" w:cs="Times New Roman"/>
          <w:sz w:val="20"/>
          <w:szCs w:val="20"/>
        </w:rPr>
        <w:t>Then, the UE verifies that the received NONCE is the one associated with the query that it sent.</w:t>
      </w:r>
    </w:p>
    <w:p w14:paraId="6D6CC594" w14:textId="77777777" w:rsidR="00D70FBB" w:rsidRPr="004F0E40" w:rsidRDefault="00D70FBB" w:rsidP="00D70FBB">
      <w:pPr>
        <w:pStyle w:val="ListParagraph"/>
        <w:numPr>
          <w:ilvl w:val="0"/>
          <w:numId w:val="25"/>
        </w:numPr>
        <w:spacing w:after="0" w:line="240" w:lineRule="auto"/>
        <w:rPr>
          <w:rFonts w:ascii="Times New Roman" w:hAnsi="Times New Roman" w:cs="Times New Roman"/>
          <w:sz w:val="20"/>
          <w:szCs w:val="20"/>
        </w:rPr>
      </w:pPr>
      <w:r w:rsidRPr="004F0E40">
        <w:rPr>
          <w:rFonts w:ascii="Times New Roman" w:hAnsi="Times New Roman" w:cs="Times New Roman"/>
          <w:sz w:val="20"/>
          <w:szCs w:val="20"/>
        </w:rPr>
        <w:t>Then the UE uses the received and validated Public key of the Serving System to validate the signature SIG2. Once this signature is validated, the UE gets assured of the legitimacy of the system that sent the Query Response.</w:t>
      </w:r>
    </w:p>
    <w:p w14:paraId="00E4A8DE" w14:textId="77777777" w:rsidR="00D70FBB" w:rsidRDefault="00D70FBB" w:rsidP="00D70FBB">
      <w:pPr>
        <w:pStyle w:val="ListParagraph"/>
        <w:rPr>
          <w:rFonts w:ascii="Times New Roman" w:hAnsi="Times New Roman" w:cs="Times New Roman"/>
          <w:sz w:val="20"/>
          <w:szCs w:val="20"/>
        </w:rPr>
      </w:pPr>
      <w:r>
        <w:object w:dxaOrig="6327" w:dyaOrig="2477" w14:anchorId="2CC5C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23.85pt" o:ole="">
            <v:imagedata r:id="rId8" o:title=""/>
          </v:shape>
          <o:OLEObject Type="Embed" ProgID="Visio.Drawing.11" ShapeID="_x0000_i1025" DrawAspect="Content" ObjectID="_1540378675" r:id="rId9"/>
        </w:object>
      </w:r>
    </w:p>
    <w:p w14:paraId="5F2F07EA" w14:textId="77777777" w:rsidR="00D70FBB" w:rsidRPr="004F0E40" w:rsidRDefault="00D70FBB" w:rsidP="00D70FBB">
      <w:pPr>
        <w:pStyle w:val="ListParagraph"/>
        <w:rPr>
          <w:rFonts w:ascii="Times New Roman" w:hAnsi="Times New Roman" w:cs="Times New Roman"/>
          <w:sz w:val="20"/>
          <w:szCs w:val="20"/>
        </w:rPr>
      </w:pPr>
      <w:r>
        <w:rPr>
          <w:rFonts w:ascii="Times New Roman" w:hAnsi="Times New Roman" w:cs="Times New Roman"/>
          <w:sz w:val="20"/>
          <w:szCs w:val="20"/>
        </w:rPr>
        <w:t xml:space="preserve"> </w:t>
      </w:r>
    </w:p>
    <w:p w14:paraId="2A4F8FDA" w14:textId="77777777" w:rsidR="00D70FBB" w:rsidRDefault="00D70FBB" w:rsidP="00D70FBB">
      <w:r>
        <w:t xml:space="preserve">     </w:t>
      </w:r>
      <w:r w:rsidR="005929C9">
        <w:t xml:space="preserve">        </w:t>
      </w:r>
    </w:p>
    <w:p w14:paraId="494E5617" w14:textId="77777777" w:rsidR="00D70FBB" w:rsidRDefault="00D70FBB" w:rsidP="00D70FBB">
      <w:r>
        <w:t xml:space="preserve">                   Figure</w:t>
      </w:r>
      <w:r w:rsidR="005929C9">
        <w:t xml:space="preserve"> 5.4.4.3-1 </w:t>
      </w:r>
      <w:r>
        <w:t xml:space="preserve"> Idle mode UE doing a System Query to </w:t>
      </w:r>
      <w:r w:rsidR="005929C9">
        <w:t>gNB</w:t>
      </w:r>
      <w:r>
        <w:t xml:space="preserve">/CCNF to verify the </w:t>
      </w:r>
      <w:r w:rsidR="005929C9">
        <w:t>gNB</w:t>
      </w:r>
      <w:r>
        <w:t>.</w:t>
      </w:r>
    </w:p>
    <w:p w14:paraId="6C2D1078" w14:textId="77777777" w:rsidR="0040715D" w:rsidRDefault="0040715D" w:rsidP="0040715D">
      <w:r w:rsidRPr="0040715D">
        <w:rPr>
          <w:b/>
          <w:bCs/>
        </w:rPr>
        <w:t>Real time attacks with system query method:</w:t>
      </w:r>
      <w:r w:rsidRPr="0040715D">
        <w:t xml:space="preserve"> Real time attacks are possible even with the System Query method. If GPS coordinates are given to the UE, the UE can use its own GPS data and calculate the distance to the center of the Cell pointed by the GPS data. The UE can independently calculate distance to the Cell using radio link parameters, roundtrip time/ time of arrival and verify that this distance it finds in the communication matches with the distance based on GPS coordinates. But UE cannot figure out the actual GPS cordinates of the cell. Hence if the real time attacker happens to be in the same radial distance as the Cell center, the UE would not make out the difference and the attack would succeed. However matching the distance is very difficult to achieve and in any case the attack is limited only this same radial distance.</w:t>
      </w:r>
      <w:r w:rsidR="0067036F">
        <w:t xml:space="preserve"> </w:t>
      </w:r>
    </w:p>
    <w:p w14:paraId="17DDAFED" w14:textId="77777777" w:rsidR="0067036F" w:rsidRPr="0067036F" w:rsidRDefault="0067036F" w:rsidP="001A62DB">
      <w:pPr>
        <w:pStyle w:val="EditorsNote"/>
      </w:pPr>
      <w:r w:rsidRPr="0067036F">
        <w:t xml:space="preserve">Editor’s Note: It is FFS how to address the real time replay attacks in the system query method or it need </w:t>
      </w:r>
      <w:r w:rsidR="005F239E">
        <w:t xml:space="preserve">not </w:t>
      </w:r>
      <w:r w:rsidRPr="0067036F">
        <w:t>to be</w:t>
      </w:r>
      <w:r>
        <w:t xml:space="preserve"> addressed since it is a very difficult attack to mount</w:t>
      </w:r>
      <w:r w:rsidRPr="0067036F">
        <w:t xml:space="preserve">. </w:t>
      </w:r>
    </w:p>
    <w:p w14:paraId="2EB2D2F7" w14:textId="77777777" w:rsidR="0040715D" w:rsidRPr="0040715D" w:rsidRDefault="0040715D" w:rsidP="001A62DB">
      <w:pPr>
        <w:pStyle w:val="EditorsNote"/>
      </w:pPr>
      <w:r w:rsidRPr="0040715D">
        <w:t xml:space="preserve"> Editor’s Note: It is FFS whether the neighbo</w:t>
      </w:r>
      <w:r w:rsidR="003147BB">
        <w:t>u</w:t>
      </w:r>
      <w:r w:rsidRPr="0040715D">
        <w:t xml:space="preserve">r list in the SIB can be used to enhance this method or neighbour list need to be added in the System Query message to help the UE evaluate the neighbour gNBs it should be seeing. </w:t>
      </w:r>
    </w:p>
    <w:p w14:paraId="413F750C" w14:textId="77777777" w:rsidR="00FF0F0F" w:rsidRDefault="00FF0F0F" w:rsidP="001716A2">
      <w:pPr>
        <w:pStyle w:val="Heading4"/>
      </w:pPr>
      <w:r>
        <w:t>5.4.4.3.3 Evaluation</w:t>
      </w:r>
    </w:p>
    <w:p w14:paraId="3A7A1F2F" w14:textId="77777777" w:rsidR="00FF0F0F" w:rsidRDefault="00FF0F0F" w:rsidP="00FF0F0F">
      <w:pPr>
        <w:pStyle w:val="ListParagraph"/>
        <w:ind w:left="0"/>
        <w:rPr>
          <w:rFonts w:ascii="Times New Roman" w:hAnsi="Times New Roman" w:cs="Times New Roman"/>
          <w:sz w:val="20"/>
          <w:szCs w:val="20"/>
        </w:rPr>
      </w:pPr>
      <w:r>
        <w:rPr>
          <w:rFonts w:ascii="Times New Roman" w:hAnsi="Times New Roman" w:cs="Times New Roman"/>
          <w:b/>
          <w:bCs/>
          <w:sz w:val="20"/>
          <w:szCs w:val="20"/>
        </w:rPr>
        <w:t>Draw back of UL traffic monitoring</w:t>
      </w:r>
      <w:r w:rsidRPr="00902D65">
        <w:rPr>
          <w:rFonts w:ascii="Times New Roman" w:hAnsi="Times New Roman" w:cs="Times New Roman"/>
          <w:b/>
          <w:bCs/>
          <w:sz w:val="20"/>
          <w:szCs w:val="20"/>
        </w:rPr>
        <w:t xml:space="preserve"> method:</w:t>
      </w:r>
      <w:r w:rsidRPr="00902D65">
        <w:rPr>
          <w:rFonts w:ascii="Times New Roman" w:hAnsi="Times New Roman" w:cs="Times New Roman"/>
          <w:sz w:val="20"/>
          <w:szCs w:val="20"/>
        </w:rPr>
        <w:t xml:space="preserve"> This method though reliable when the PUCCH indication is available, </w:t>
      </w:r>
      <w:r>
        <w:rPr>
          <w:rFonts w:ascii="Times New Roman" w:hAnsi="Times New Roman" w:cs="Times New Roman"/>
          <w:sz w:val="20"/>
          <w:szCs w:val="20"/>
        </w:rPr>
        <w:t>has a drawback. The limitation</w:t>
      </w:r>
      <w:r w:rsidRPr="00902D65">
        <w:rPr>
          <w:rFonts w:ascii="Times New Roman" w:hAnsi="Times New Roman" w:cs="Times New Roman"/>
          <w:sz w:val="20"/>
          <w:szCs w:val="20"/>
        </w:rPr>
        <w:t xml:space="preserve"> is that a genuine cell may not be always serving UEs on the Uplink</w:t>
      </w:r>
      <w:r w:rsidR="00661265">
        <w:rPr>
          <w:rFonts w:ascii="Times New Roman" w:hAnsi="Times New Roman" w:cs="Times New Roman"/>
          <w:sz w:val="20"/>
          <w:szCs w:val="20"/>
        </w:rPr>
        <w:t xml:space="preserve"> and the serving UEs are not </w:t>
      </w:r>
      <w:r w:rsidR="008358B6">
        <w:rPr>
          <w:rFonts w:ascii="Times New Roman" w:hAnsi="Times New Roman" w:cs="Times New Roman"/>
          <w:sz w:val="20"/>
          <w:szCs w:val="20"/>
        </w:rPr>
        <w:t xml:space="preserve">always </w:t>
      </w:r>
      <w:r w:rsidR="00661265">
        <w:rPr>
          <w:rFonts w:ascii="Times New Roman" w:hAnsi="Times New Roman" w:cs="Times New Roman"/>
          <w:sz w:val="20"/>
          <w:szCs w:val="20"/>
        </w:rPr>
        <w:t>under the proximity of the monitoring UE</w:t>
      </w:r>
      <w:r w:rsidRPr="00902D65">
        <w:rPr>
          <w:rFonts w:ascii="Times New Roman" w:hAnsi="Times New Roman" w:cs="Times New Roman"/>
          <w:sz w:val="20"/>
          <w:szCs w:val="20"/>
        </w:rPr>
        <w:t>. There may not UEs transmitting all the time in ever</w:t>
      </w:r>
      <w:r>
        <w:rPr>
          <w:rFonts w:ascii="Times New Roman" w:hAnsi="Times New Roman" w:cs="Times New Roman"/>
          <w:sz w:val="20"/>
          <w:szCs w:val="20"/>
        </w:rPr>
        <w:t xml:space="preserve">y frame or </w:t>
      </w:r>
      <w:r>
        <w:rPr>
          <w:rFonts w:ascii="Times New Roman" w:hAnsi="Times New Roman" w:cs="Times New Roman"/>
          <w:sz w:val="20"/>
          <w:szCs w:val="20"/>
        </w:rPr>
        <w:lastRenderedPageBreak/>
        <w:t xml:space="preserve">sending ACK/NACK or CSI in every radio frame. Hence every radio frame may not carry PUCCH indications from UEs, particularly </w:t>
      </w:r>
      <w:r w:rsidRPr="00902D65">
        <w:rPr>
          <w:rFonts w:ascii="Times New Roman" w:hAnsi="Times New Roman" w:cs="Times New Roman"/>
          <w:sz w:val="20"/>
          <w:szCs w:val="20"/>
        </w:rPr>
        <w:t>at late night or early morning hours.</w:t>
      </w:r>
      <w:r>
        <w:rPr>
          <w:rFonts w:ascii="Times New Roman" w:hAnsi="Times New Roman" w:cs="Times New Roman"/>
          <w:sz w:val="20"/>
          <w:szCs w:val="20"/>
        </w:rPr>
        <w:t xml:space="preserve"> Hence this method could be used during day time or when available but needs an alternate way of verification if this step is inconclusive.</w:t>
      </w:r>
      <w:r w:rsidR="00661265">
        <w:rPr>
          <w:rFonts w:ascii="Times New Roman" w:hAnsi="Times New Roman" w:cs="Times New Roman"/>
          <w:sz w:val="20"/>
          <w:szCs w:val="20"/>
        </w:rPr>
        <w:t xml:space="preserve"> Further </w:t>
      </w:r>
      <w:r w:rsidR="00661265" w:rsidRPr="00661265">
        <w:rPr>
          <w:rFonts w:ascii="Times New Roman" w:hAnsi="Times New Roman" w:cs="Times New Roman"/>
          <w:sz w:val="20"/>
          <w:szCs w:val="20"/>
        </w:rPr>
        <w:t>UL traffic monitoring is power consuming for UE in idle.</w:t>
      </w:r>
      <w:r w:rsidR="00661265">
        <w:rPr>
          <w:rFonts w:ascii="Times New Roman" w:hAnsi="Times New Roman" w:cs="Times New Roman"/>
          <w:sz w:val="20"/>
          <w:szCs w:val="20"/>
        </w:rPr>
        <w:t xml:space="preserve"> Also </w:t>
      </w:r>
      <w:r w:rsidR="00661265" w:rsidRPr="00661265">
        <w:rPr>
          <w:rFonts w:ascii="Times New Roman" w:hAnsi="Times New Roman" w:cs="Times New Roman"/>
          <w:sz w:val="20"/>
          <w:szCs w:val="20"/>
        </w:rPr>
        <w:t xml:space="preserve">UE may not have RF/baseband receiver to monitor UL. </w:t>
      </w:r>
      <w:r w:rsidR="00661265">
        <w:rPr>
          <w:rFonts w:ascii="Times New Roman" w:hAnsi="Times New Roman" w:cs="Times New Roman"/>
          <w:sz w:val="20"/>
          <w:szCs w:val="20"/>
        </w:rPr>
        <w:t xml:space="preserve">Currently, </w:t>
      </w:r>
      <w:r w:rsidR="00661265" w:rsidRPr="00661265">
        <w:rPr>
          <w:rFonts w:ascii="Times New Roman" w:hAnsi="Times New Roman" w:cs="Times New Roman"/>
          <w:sz w:val="20"/>
          <w:szCs w:val="20"/>
        </w:rPr>
        <w:t xml:space="preserve">UL receiver is implemented </w:t>
      </w:r>
      <w:r w:rsidR="00661265">
        <w:rPr>
          <w:rFonts w:ascii="Times New Roman" w:hAnsi="Times New Roman" w:cs="Times New Roman"/>
          <w:sz w:val="20"/>
          <w:szCs w:val="20"/>
        </w:rPr>
        <w:t xml:space="preserve">only </w:t>
      </w:r>
      <w:r w:rsidR="00661265" w:rsidRPr="00661265">
        <w:rPr>
          <w:rFonts w:ascii="Times New Roman" w:hAnsi="Times New Roman" w:cs="Times New Roman"/>
          <w:sz w:val="20"/>
          <w:szCs w:val="20"/>
        </w:rPr>
        <w:t xml:space="preserve">in </w:t>
      </w:r>
      <w:r w:rsidR="00661265">
        <w:rPr>
          <w:rFonts w:ascii="Times New Roman" w:hAnsi="Times New Roman" w:cs="Times New Roman"/>
          <w:sz w:val="20"/>
          <w:szCs w:val="20"/>
        </w:rPr>
        <w:t xml:space="preserve">the </w:t>
      </w:r>
      <w:r w:rsidR="00661265" w:rsidRPr="00661265">
        <w:rPr>
          <w:rFonts w:ascii="Times New Roman" w:hAnsi="Times New Roman" w:cs="Times New Roman"/>
          <w:sz w:val="20"/>
          <w:szCs w:val="20"/>
        </w:rPr>
        <w:t>BS</w:t>
      </w:r>
      <w:r w:rsidR="00661265">
        <w:rPr>
          <w:rFonts w:ascii="Times New Roman" w:hAnsi="Times New Roman" w:cs="Times New Roman"/>
          <w:sz w:val="20"/>
          <w:szCs w:val="20"/>
        </w:rPr>
        <w:t xml:space="preserve"> (NBs, eNBs), hence a</w:t>
      </w:r>
      <w:r w:rsidR="00661265" w:rsidRPr="00661265">
        <w:rPr>
          <w:rFonts w:ascii="Times New Roman" w:hAnsi="Times New Roman" w:cs="Times New Roman"/>
          <w:sz w:val="20"/>
          <w:szCs w:val="20"/>
        </w:rPr>
        <w:t xml:space="preserve">dditional HW needed in </w:t>
      </w:r>
      <w:r w:rsidR="00661265">
        <w:rPr>
          <w:rFonts w:ascii="Times New Roman" w:hAnsi="Times New Roman" w:cs="Times New Roman"/>
          <w:sz w:val="20"/>
          <w:szCs w:val="20"/>
        </w:rPr>
        <w:t xml:space="preserve">the </w:t>
      </w:r>
      <w:r w:rsidR="00661265" w:rsidRPr="00661265">
        <w:rPr>
          <w:rFonts w:ascii="Times New Roman" w:hAnsi="Times New Roman" w:cs="Times New Roman"/>
          <w:sz w:val="20"/>
          <w:szCs w:val="20"/>
        </w:rPr>
        <w:t>UE.</w:t>
      </w:r>
      <w:r w:rsidR="008358B6">
        <w:rPr>
          <w:rFonts w:ascii="Times New Roman" w:hAnsi="Times New Roman" w:cs="Times New Roman"/>
          <w:sz w:val="20"/>
          <w:szCs w:val="20"/>
        </w:rPr>
        <w:t xml:space="preserve"> Even if the UE receives the UL signaling, it is required to have a mechanism to check the validity of the UL signaling whether it is from genuine UE or from the fake BaseStation/UE. </w:t>
      </w:r>
    </w:p>
    <w:p w14:paraId="7A0B0F09" w14:textId="77777777" w:rsidR="00FF0F0F" w:rsidRDefault="00FF0F0F" w:rsidP="00FF0F0F">
      <w:pPr>
        <w:pStyle w:val="ListParagraph"/>
        <w:ind w:left="0"/>
        <w:rPr>
          <w:rFonts w:ascii="Times New Roman" w:hAnsi="Times New Roman" w:cs="Times New Roman"/>
          <w:b/>
          <w:bCs/>
          <w:sz w:val="20"/>
          <w:szCs w:val="20"/>
        </w:rPr>
      </w:pPr>
    </w:p>
    <w:p w14:paraId="154CB89E" w14:textId="1981B6DE" w:rsidR="00FF0F0F" w:rsidRDefault="00FF0F0F" w:rsidP="00FF0F0F">
      <w:pPr>
        <w:pStyle w:val="ListParagraph"/>
        <w:ind w:left="0"/>
        <w:rPr>
          <w:rFonts w:ascii="Times New Roman" w:hAnsi="Times New Roman" w:cs="Times New Roman"/>
          <w:sz w:val="20"/>
          <w:szCs w:val="20"/>
        </w:rPr>
      </w:pPr>
      <w:r>
        <w:rPr>
          <w:rFonts w:ascii="Times New Roman" w:hAnsi="Times New Roman" w:cs="Times New Roman"/>
          <w:b/>
          <w:bCs/>
          <w:sz w:val="20"/>
          <w:szCs w:val="20"/>
        </w:rPr>
        <w:t>Advantage of UL traffic monitoring  method:</w:t>
      </w:r>
      <w:r>
        <w:rPr>
          <w:rFonts w:ascii="Times New Roman" w:hAnsi="Times New Roman" w:cs="Times New Roman"/>
          <w:sz w:val="20"/>
          <w:szCs w:val="20"/>
        </w:rPr>
        <w:t xml:space="preserve">UE in Idle mode can decide on the validity of the cell without anything transmitted. No </w:t>
      </w:r>
      <w:r w:rsidR="00E9214D">
        <w:rPr>
          <w:rFonts w:ascii="Times New Roman" w:hAnsi="Times New Roman" w:cs="Times New Roman"/>
          <w:sz w:val="20"/>
          <w:szCs w:val="20"/>
        </w:rPr>
        <w:t xml:space="preserve">DL </w:t>
      </w:r>
      <w:r>
        <w:rPr>
          <w:rFonts w:ascii="Times New Roman" w:hAnsi="Times New Roman" w:cs="Times New Roman"/>
          <w:sz w:val="20"/>
          <w:szCs w:val="20"/>
        </w:rPr>
        <w:t>replay attacks are possible in this method, since this channel carries indications from multiple UEs in the ULThere are no privacy issues since this is a physical layer channel.</w:t>
      </w:r>
    </w:p>
    <w:p w14:paraId="3B53520D" w14:textId="77777777" w:rsidR="00FF0F0F" w:rsidRDefault="00FF0F0F" w:rsidP="00FF0F0F">
      <w:pPr>
        <w:pStyle w:val="ListParagraph"/>
        <w:ind w:left="0"/>
        <w:rPr>
          <w:rFonts w:ascii="Times New Roman" w:hAnsi="Times New Roman" w:cs="Times New Roman"/>
          <w:b/>
          <w:bCs/>
          <w:sz w:val="20"/>
          <w:szCs w:val="20"/>
        </w:rPr>
      </w:pPr>
    </w:p>
    <w:p w14:paraId="067F8F99" w14:textId="77777777" w:rsidR="00FF0F0F" w:rsidRDefault="00FF0F0F" w:rsidP="005929C9">
      <w:pPr>
        <w:pStyle w:val="ListParagraph"/>
        <w:spacing w:after="0" w:line="240" w:lineRule="auto"/>
        <w:ind w:left="0"/>
        <w:rPr>
          <w:rFonts w:ascii="Times New Roman" w:hAnsi="Times New Roman" w:cs="Times New Roman"/>
          <w:sz w:val="20"/>
          <w:szCs w:val="20"/>
        </w:rPr>
      </w:pPr>
      <w:r>
        <w:rPr>
          <w:rFonts w:ascii="Times New Roman" w:hAnsi="Times New Roman" w:cs="Times New Roman"/>
          <w:b/>
          <w:bCs/>
          <w:sz w:val="20"/>
          <w:szCs w:val="20"/>
        </w:rPr>
        <w:t xml:space="preserve">Advantage of System Query method: </w:t>
      </w:r>
      <w:r w:rsidRPr="001716A2">
        <w:rPr>
          <w:rFonts w:ascii="Times New Roman" w:hAnsi="Times New Roman" w:cs="Times New Roman"/>
          <w:sz w:val="20"/>
          <w:szCs w:val="20"/>
        </w:rPr>
        <w:t xml:space="preserve">System is verified using a query, hence doesn’t overload the SIB/MIB. In fact the scheme could be extended to cover SIB information in general rather than always broadcast over the air. </w:t>
      </w:r>
      <w:r w:rsidR="001716A2" w:rsidRPr="001716A2">
        <w:rPr>
          <w:rFonts w:ascii="Times New Roman" w:hAnsi="Times New Roman" w:cs="Times New Roman"/>
          <w:sz w:val="20"/>
          <w:szCs w:val="20"/>
        </w:rPr>
        <w:t xml:space="preserve">UE uses the pre-provisioned Public Key of Trusted CA to validate the signature, and once it is validated, the UE accepts the Public Key of the Serving System as trusted. </w:t>
      </w:r>
    </w:p>
    <w:p w14:paraId="66B49002" w14:textId="77777777" w:rsidR="005929C9" w:rsidRPr="00FF0F0F" w:rsidRDefault="005929C9" w:rsidP="005929C9">
      <w:pPr>
        <w:pStyle w:val="ListParagraph"/>
        <w:spacing w:after="0" w:line="240" w:lineRule="auto"/>
        <w:ind w:left="0"/>
        <w:rPr>
          <w:rFonts w:ascii="Times New Roman" w:hAnsi="Times New Roman" w:cs="Times New Roman"/>
          <w:sz w:val="20"/>
          <w:szCs w:val="20"/>
        </w:rPr>
      </w:pPr>
    </w:p>
    <w:p w14:paraId="38059C1B" w14:textId="77777777" w:rsidR="0040715D" w:rsidRDefault="00FF0F0F" w:rsidP="00FF0F0F">
      <w:r w:rsidRPr="00FF0F0F">
        <w:rPr>
          <w:b/>
          <w:bCs/>
        </w:rPr>
        <w:t xml:space="preserve">Drawback of system query method: </w:t>
      </w:r>
      <w:r>
        <w:t xml:space="preserve">An Idle mode UE is made to transmit </w:t>
      </w:r>
      <w:r w:rsidR="001716A2">
        <w:t xml:space="preserve">a query message to verify the </w:t>
      </w:r>
      <w:r w:rsidR="005929C9">
        <w:t>gNB</w:t>
      </w:r>
      <w:r w:rsidR="001716A2">
        <w:t xml:space="preserve"> thus losing power.</w:t>
      </w:r>
    </w:p>
    <w:p w14:paraId="07DDF45E" w14:textId="1869E073" w:rsidR="001A62DB" w:rsidRDefault="001A62DB" w:rsidP="001A62DB">
      <w:pPr>
        <w:pStyle w:val="EditorsNote"/>
      </w:pPr>
      <w:r w:rsidRPr="0067036F">
        <w:t>Editor’s Note: It is FFS</w:t>
      </w:r>
      <w:r>
        <w:t xml:space="preserve"> </w:t>
      </w:r>
      <w:r w:rsidRPr="001A62DB">
        <w:t xml:space="preserve">how the UE </w:t>
      </w:r>
      <w:r w:rsidRPr="001A62DB">
        <w:t xml:space="preserve">can </w:t>
      </w:r>
      <w:r w:rsidRPr="001A62DB">
        <w:t>determine the correct coverage area of the gNB</w:t>
      </w:r>
      <w:r w:rsidRPr="0067036F">
        <w:t xml:space="preserve">. </w:t>
      </w:r>
    </w:p>
    <w:p w14:paraId="72EDC426" w14:textId="46870831" w:rsidR="001A62DB" w:rsidRPr="0067036F" w:rsidRDefault="001A62DB" w:rsidP="001A62DB">
      <w:pPr>
        <w:pStyle w:val="EditorsNote"/>
      </w:pPr>
      <w:r w:rsidRPr="0067036F">
        <w:t>Editor’s Note: It is FFS</w:t>
      </w:r>
      <w:r>
        <w:t xml:space="preserve"> </w:t>
      </w:r>
      <w:r w:rsidRPr="001A62DB">
        <w:t>whether it can be required that the UE has a GPS receiver</w:t>
      </w:r>
      <w:r w:rsidRPr="0067036F">
        <w:t xml:space="preserve">. </w:t>
      </w:r>
    </w:p>
    <w:p w14:paraId="4A42898E" w14:textId="0C32B1E8" w:rsidR="00FF0F0F" w:rsidRDefault="001A62DB" w:rsidP="001A62DB">
      <w:pPr>
        <w:pStyle w:val="EditorsNote"/>
      </w:pPr>
      <w:r w:rsidRPr="0067036F">
        <w:t>Editor’s Note: It is FFS</w:t>
      </w:r>
      <w:r>
        <w:t xml:space="preserve"> </w:t>
      </w:r>
      <w:r w:rsidRPr="001A62DB">
        <w:t xml:space="preserve">whether solution 1 can be defeated by using fake UEs in addition to </w:t>
      </w:r>
      <w:r>
        <w:t xml:space="preserve">a </w:t>
      </w:r>
      <w:r w:rsidRPr="001A62DB">
        <w:t>fake gNB or whether the fake gNB could generate UL traffic posing as a UE</w:t>
      </w:r>
      <w:r w:rsidRPr="0067036F">
        <w:t xml:space="preserve">. </w:t>
      </w:r>
      <w:bookmarkStart w:id="2" w:name="_GoBack"/>
      <w:bookmarkEnd w:id="2"/>
      <w:r w:rsidR="00FF0F0F">
        <w:t xml:space="preserve"> </w:t>
      </w:r>
    </w:p>
    <w:p w14:paraId="75A3ECF1" w14:textId="77777777" w:rsidR="00EB0942" w:rsidRPr="005929C9" w:rsidRDefault="005929C9" w:rsidP="005929C9">
      <w:pPr>
        <w:pStyle w:val="ListParagraph"/>
        <w:rPr>
          <w:rFonts w:ascii="Times New Roman" w:hAnsi="Times New Roman" w:cs="Times New Roman"/>
          <w:b/>
          <w:bCs/>
          <w:sz w:val="20"/>
          <w:szCs w:val="20"/>
        </w:rPr>
      </w:pPr>
      <w:r>
        <w:rPr>
          <w:rFonts w:ascii="Times New Roman" w:hAnsi="Times New Roman" w:cs="Times New Roman"/>
          <w:b/>
          <w:bCs/>
          <w:sz w:val="20"/>
          <w:szCs w:val="20"/>
        </w:rPr>
        <w:t>************************ End of Changes **********************************</w:t>
      </w:r>
    </w:p>
    <w:sectPr w:rsidR="00EB0942" w:rsidRPr="005929C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FDAA1" w14:textId="77777777" w:rsidR="008A6AE3" w:rsidRDefault="008A6AE3">
      <w:r>
        <w:separator/>
      </w:r>
    </w:p>
  </w:endnote>
  <w:endnote w:type="continuationSeparator" w:id="0">
    <w:p w14:paraId="11965191" w14:textId="77777777" w:rsidR="008A6AE3" w:rsidRDefault="008A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CB839" w14:textId="77777777" w:rsidR="008A6AE3" w:rsidRDefault="008A6AE3">
      <w:r>
        <w:separator/>
      </w:r>
    </w:p>
  </w:footnote>
  <w:footnote w:type="continuationSeparator" w:id="0">
    <w:p w14:paraId="1C85E552" w14:textId="77777777" w:rsidR="008A6AE3" w:rsidRDefault="008A6A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076B69"/>
    <w:multiLevelType w:val="multilevel"/>
    <w:tmpl w:val="C25A759A"/>
    <w:lvl w:ilvl="0">
      <w:start w:val="5"/>
      <w:numFmt w:val="decimal"/>
      <w:lvlText w:val="%1"/>
      <w:lvlJc w:val="left"/>
      <w:pPr>
        <w:ind w:left="990" w:hanging="990"/>
      </w:pPr>
      <w:rPr>
        <w:rFonts w:hint="default"/>
      </w:rPr>
    </w:lvl>
    <w:lvl w:ilvl="1">
      <w:start w:val="4"/>
      <w:numFmt w:val="decimal"/>
      <w:lvlText w:val="%1.%2"/>
      <w:lvlJc w:val="left"/>
      <w:pPr>
        <w:ind w:left="1170" w:hanging="990"/>
      </w:pPr>
      <w:rPr>
        <w:rFonts w:hint="default"/>
      </w:rPr>
    </w:lvl>
    <w:lvl w:ilvl="2">
      <w:start w:val="4"/>
      <w:numFmt w:val="decimal"/>
      <w:lvlText w:val="%1.%2.%3"/>
      <w:lvlJc w:val="left"/>
      <w:pPr>
        <w:ind w:left="1350" w:hanging="990"/>
      </w:pPr>
      <w:rPr>
        <w:rFonts w:hint="default"/>
      </w:rPr>
    </w:lvl>
    <w:lvl w:ilvl="3">
      <w:start w:val="3"/>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5E7182"/>
    <w:multiLevelType w:val="hybridMultilevel"/>
    <w:tmpl w:val="D1EE101C"/>
    <w:lvl w:ilvl="0" w:tplc="04090001">
      <w:start w:val="1"/>
      <w:numFmt w:val="bullet"/>
      <w:lvlText w:val=""/>
      <w:lvlJc w:val="left"/>
      <w:pPr>
        <w:ind w:left="1487" w:hanging="360"/>
      </w:pPr>
      <w:rPr>
        <w:rFonts w:ascii="Symbol" w:hAnsi="Symbol" w:hint="default"/>
      </w:rPr>
    </w:lvl>
    <w:lvl w:ilvl="1" w:tplc="04090003" w:tentative="1">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24F2475"/>
    <w:multiLevelType w:val="hybridMultilevel"/>
    <w:tmpl w:val="96469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3C012C"/>
    <w:multiLevelType w:val="multilevel"/>
    <w:tmpl w:val="6B2E5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1430CA4"/>
    <w:multiLevelType w:val="hybridMultilevel"/>
    <w:tmpl w:val="0F80E04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833AD8"/>
    <w:multiLevelType w:val="hybridMultilevel"/>
    <w:tmpl w:val="C612284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DF19F4"/>
    <w:multiLevelType w:val="hybridMultilevel"/>
    <w:tmpl w:val="F462F7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050023"/>
    <w:multiLevelType w:val="hybridMultilevel"/>
    <w:tmpl w:val="C612284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10"/>
  </w:num>
  <w:num w:numId="8">
    <w:abstractNumId w:val="25"/>
  </w:num>
  <w:num w:numId="9">
    <w:abstractNumId w:val="19"/>
  </w:num>
  <w:num w:numId="10">
    <w:abstractNumId w:val="22"/>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16"/>
  </w:num>
  <w:num w:numId="23">
    <w:abstractNumId w:val="23"/>
  </w:num>
  <w:num w:numId="24">
    <w:abstractNumId w:val="12"/>
  </w:num>
  <w:num w:numId="25">
    <w:abstractNumId w:val="24"/>
  </w:num>
  <w:num w:numId="26">
    <w:abstractNumId w:val="8"/>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21DD4"/>
    <w:rsid w:val="0003059B"/>
    <w:rsid w:val="0005567A"/>
    <w:rsid w:val="000A3F02"/>
    <w:rsid w:val="000B4A8C"/>
    <w:rsid w:val="000C624D"/>
    <w:rsid w:val="00126FA7"/>
    <w:rsid w:val="00163D53"/>
    <w:rsid w:val="00170B5C"/>
    <w:rsid w:val="001716A2"/>
    <w:rsid w:val="0017322A"/>
    <w:rsid w:val="0019551C"/>
    <w:rsid w:val="001A62DB"/>
    <w:rsid w:val="001F729A"/>
    <w:rsid w:val="00202823"/>
    <w:rsid w:val="0021466F"/>
    <w:rsid w:val="00254BDD"/>
    <w:rsid w:val="00257518"/>
    <w:rsid w:val="002B18CD"/>
    <w:rsid w:val="002D326B"/>
    <w:rsid w:val="003147BB"/>
    <w:rsid w:val="0040715D"/>
    <w:rsid w:val="00440DAB"/>
    <w:rsid w:val="00495A0D"/>
    <w:rsid w:val="004D2B41"/>
    <w:rsid w:val="004F0C5F"/>
    <w:rsid w:val="004F69B8"/>
    <w:rsid w:val="005147F8"/>
    <w:rsid w:val="005273FF"/>
    <w:rsid w:val="00560999"/>
    <w:rsid w:val="00564FF4"/>
    <w:rsid w:val="005929C9"/>
    <w:rsid w:val="00596E35"/>
    <w:rsid w:val="005E6703"/>
    <w:rsid w:val="005F239E"/>
    <w:rsid w:val="005F7957"/>
    <w:rsid w:val="00603317"/>
    <w:rsid w:val="00617169"/>
    <w:rsid w:val="00660DFB"/>
    <w:rsid w:val="00661265"/>
    <w:rsid w:val="0067036F"/>
    <w:rsid w:val="006A6D9F"/>
    <w:rsid w:val="006E0ABF"/>
    <w:rsid w:val="006E31B4"/>
    <w:rsid w:val="0072750A"/>
    <w:rsid w:val="007408D7"/>
    <w:rsid w:val="00746402"/>
    <w:rsid w:val="007B3FC2"/>
    <w:rsid w:val="007E4985"/>
    <w:rsid w:val="008358B6"/>
    <w:rsid w:val="00852AB6"/>
    <w:rsid w:val="0088799E"/>
    <w:rsid w:val="008A6AE3"/>
    <w:rsid w:val="008D4250"/>
    <w:rsid w:val="00921387"/>
    <w:rsid w:val="00973B44"/>
    <w:rsid w:val="0099754A"/>
    <w:rsid w:val="009A2621"/>
    <w:rsid w:val="009F60B9"/>
    <w:rsid w:val="00A05A6F"/>
    <w:rsid w:val="00A4325C"/>
    <w:rsid w:val="00A6036E"/>
    <w:rsid w:val="00A67D23"/>
    <w:rsid w:val="00AE295B"/>
    <w:rsid w:val="00AF56D1"/>
    <w:rsid w:val="00AF7A4F"/>
    <w:rsid w:val="00B42781"/>
    <w:rsid w:val="00B564F5"/>
    <w:rsid w:val="00B71AEB"/>
    <w:rsid w:val="00B7791C"/>
    <w:rsid w:val="00BE39A0"/>
    <w:rsid w:val="00CD11A4"/>
    <w:rsid w:val="00CE4176"/>
    <w:rsid w:val="00D70FBB"/>
    <w:rsid w:val="00D96DBC"/>
    <w:rsid w:val="00DA5721"/>
    <w:rsid w:val="00DD65AE"/>
    <w:rsid w:val="00E150F4"/>
    <w:rsid w:val="00E8526A"/>
    <w:rsid w:val="00E9214D"/>
    <w:rsid w:val="00E97858"/>
    <w:rsid w:val="00EB0942"/>
    <w:rsid w:val="00F45B22"/>
    <w:rsid w:val="00FB2DF5"/>
    <w:rsid w:val="00FE3F0B"/>
    <w:rsid w:val="00FF0F0F"/>
  </w:rsids>
  <m:mathPr>
    <m:mathFont m:val="Cambria Math"/>
    <m:brkBin m:val="before"/>
    <m:brkBinSub m:val="--"/>
    <m:smallFrac m:val="0"/>
    <m:dispDef/>
    <m:lMargin m:val="0"/>
    <m:rMargin m:val="0"/>
    <m:defJc m:val="centerGroup"/>
    <m:wrapIndent m:val="1440"/>
    <m:intLim m:val="subSup"/>
    <m:naryLim m:val="undOvr"/>
  </m:mathPr>
  <w:themeFontLang w:val="en-US"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F867C"/>
  <w15:docId w15:val="{B5533465-0975-4EEC-BB34-BB4DDDF24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bidi="ar-SA"/>
    </w:rPr>
  </w:style>
  <w:style w:type="paragraph" w:customStyle="1" w:styleId="tdoc-header">
    <w:name w:val="tdoc-header"/>
    <w:rPr>
      <w:rFonts w:ascii="Arial" w:hAnsi="Arial"/>
      <w:noProof/>
      <w:sz w:val="24"/>
      <w:lang w:val="en-GB"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Heading2Char">
    <w:name w:val="Heading 2 Char"/>
    <w:aliases w:val="H2 Char,h2 Char,2nd level Char,†berschrift 2 Char,õberschrift 2 Char,UNDERRUBRIK 1-2 Char"/>
    <w:link w:val="Heading2"/>
    <w:rsid w:val="00D70FBB"/>
    <w:rPr>
      <w:rFonts w:ascii="Arial" w:hAnsi="Arial"/>
      <w:sz w:val="32"/>
      <w:lang w:val="en-GB" w:bidi="ar-SA"/>
    </w:rPr>
  </w:style>
  <w:style w:type="character" w:customStyle="1" w:styleId="TFChar">
    <w:name w:val="TF Char"/>
    <w:link w:val="TF"/>
    <w:rsid w:val="00D70FBB"/>
    <w:rPr>
      <w:rFonts w:ascii="Arial" w:hAnsi="Arial"/>
      <w:b/>
      <w:lang w:val="en-GB" w:bidi="ar-SA"/>
    </w:rPr>
  </w:style>
  <w:style w:type="paragraph" w:styleId="NormalWeb">
    <w:name w:val="Normal (Web)"/>
    <w:basedOn w:val="Normal"/>
    <w:uiPriority w:val="99"/>
    <w:unhideWhenUsed/>
    <w:rsid w:val="00D70FBB"/>
    <w:pPr>
      <w:spacing w:before="100" w:beforeAutospacing="1" w:after="100" w:afterAutospacing="1"/>
    </w:pPr>
    <w:rPr>
      <w:sz w:val="24"/>
      <w:szCs w:val="24"/>
      <w:lang w:val="en-US" w:bidi="ml-IN"/>
    </w:rPr>
  </w:style>
  <w:style w:type="paragraph" w:styleId="ListParagraph">
    <w:name w:val="List Paragraph"/>
    <w:basedOn w:val="Normal"/>
    <w:uiPriority w:val="34"/>
    <w:qFormat/>
    <w:rsid w:val="00D70FBB"/>
    <w:pPr>
      <w:spacing w:after="200" w:line="276" w:lineRule="auto"/>
      <w:ind w:left="720"/>
      <w:contextualSpacing/>
    </w:pPr>
    <w:rPr>
      <w:rFonts w:ascii="Calibri" w:eastAsia="Calibri" w:hAnsi="Calibri" w:cs="Kartika"/>
      <w:sz w:val="22"/>
      <w:szCs w:val="22"/>
      <w:lang w:val="en-US" w:bidi="ml-IN"/>
    </w:rPr>
  </w:style>
  <w:style w:type="character" w:customStyle="1" w:styleId="B1Zchn">
    <w:name w:val="B1 Zchn"/>
    <w:link w:val="B1"/>
    <w:rsid w:val="00D70FBB"/>
    <w:rPr>
      <w:rFonts w:ascii="Times New Roman" w:hAnsi="Times New Roman"/>
      <w:lang w:val="en-GB" w:bidi="ar-SA"/>
    </w:rPr>
  </w:style>
  <w:style w:type="paragraph" w:styleId="CommentSubject">
    <w:name w:val="annotation subject"/>
    <w:basedOn w:val="CommentText"/>
    <w:next w:val="CommentText"/>
    <w:link w:val="CommentSubjectChar"/>
    <w:rsid w:val="00254BDD"/>
    <w:rPr>
      <w:b/>
      <w:bCs/>
    </w:rPr>
  </w:style>
  <w:style w:type="character" w:customStyle="1" w:styleId="CommentTextChar">
    <w:name w:val="Comment Text Char"/>
    <w:link w:val="CommentText"/>
    <w:semiHidden/>
    <w:rsid w:val="00254BDD"/>
    <w:rPr>
      <w:rFonts w:ascii="Times New Roman" w:hAnsi="Times New Roman"/>
      <w:lang w:val="en-GB" w:eastAsia="en-US"/>
    </w:rPr>
  </w:style>
  <w:style w:type="character" w:customStyle="1" w:styleId="CommentSubjectChar">
    <w:name w:val="Comment Subject Char"/>
    <w:link w:val="CommentSubject"/>
    <w:rsid w:val="00254BDD"/>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5255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76541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1302</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gh161111-2</cp:lastModifiedBy>
  <cp:revision>2</cp:revision>
  <cp:lastPrinted>1900-12-31T18:30:00Z</cp:lastPrinted>
  <dcterms:created xsi:type="dcterms:W3CDTF">2016-11-11T13:10:00Z</dcterms:created>
  <dcterms:modified xsi:type="dcterms:W3CDTF">2016-11-11T13:10:00Z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-2004393198</vt:i4>
  </property>
  <property fmtid="{D5CDD505-2E9C-101B-9397-08002B2CF9AE}" pid="3" name="_NewReviewCycle">
    <vt:lpwstr/>
  </property>
  <property fmtid="{D5CDD505-2E9C-101B-9397-08002B2CF9AE}" pid="4" name="_EmailSubject">
    <vt:lpwstr>SA3#85: Nokia contributions on System Broadcast messages with Digital signatures</vt:lpwstr>
  </property>
  <property fmtid="{D5CDD505-2E9C-101B-9397-08002B2CF9AE}" pid="5" name="_AuthorEmail">
    <vt:lpwstr>suresh.p.nair@nokia.com</vt:lpwstr>
  </property>
  <property fmtid="{D5CDD505-2E9C-101B-9397-08002B2CF9AE}" pid="6" name="_AuthorEmailDisplayName">
    <vt:lpwstr>Nair, Suresh P. (Nokia - US)</vt:lpwstr>
  </property>
  <property fmtid="{D5CDD505-2E9C-101B-9397-08002B2CF9AE}" pid="7" name="_PreviousAdHocReviewCycleID">
    <vt:i4>-695056642</vt:i4>
  </property>
  <property fmtid="{D5CDD505-2E9C-101B-9397-08002B2CF9AE}" pid="8" name="_ReviewingToolsShownOnce">
    <vt:lpwstr/>
  </property>
</Properties>
</file>